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F4F95">
      <w:pPr>
        <w:pStyle w:val="ConsPlusNormal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000000" w:rsidRDefault="007F4F95">
      <w:pPr>
        <w:pStyle w:val="ConsPlusNormal"/>
        <w:jc w:val="both"/>
        <w:outlineLvl w:val="0"/>
      </w:pPr>
    </w:p>
    <w:p w:rsidR="00000000" w:rsidRDefault="007F4F95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РОССИЙСКОЙ ФЕДЕРАЦИИ</w:t>
      </w:r>
    </w:p>
    <w:p w:rsidR="00000000" w:rsidRDefault="007F4F95">
      <w:pPr>
        <w:pStyle w:val="ConsPlusNormal"/>
        <w:jc w:val="center"/>
        <w:rPr>
          <w:b/>
          <w:bCs/>
        </w:rPr>
      </w:pPr>
    </w:p>
    <w:p w:rsidR="00000000" w:rsidRDefault="007F4F95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000000" w:rsidRDefault="007F4F95">
      <w:pPr>
        <w:pStyle w:val="ConsPlusNormal"/>
        <w:jc w:val="center"/>
        <w:rPr>
          <w:b/>
          <w:bCs/>
        </w:rPr>
      </w:pPr>
      <w:r>
        <w:rPr>
          <w:b/>
          <w:bCs/>
        </w:rPr>
        <w:t>от 18 августа 2010 г. N 636</w:t>
      </w:r>
    </w:p>
    <w:p w:rsidR="00000000" w:rsidRDefault="007F4F95">
      <w:pPr>
        <w:pStyle w:val="ConsPlusNormal"/>
        <w:jc w:val="center"/>
        <w:rPr>
          <w:b/>
          <w:bCs/>
        </w:rPr>
      </w:pPr>
    </w:p>
    <w:p w:rsidR="00000000" w:rsidRDefault="007F4F95">
      <w:pPr>
        <w:pStyle w:val="ConsPlusNormal"/>
        <w:jc w:val="center"/>
        <w:rPr>
          <w:b/>
          <w:bCs/>
        </w:rPr>
      </w:pPr>
      <w:r>
        <w:rPr>
          <w:b/>
          <w:bCs/>
        </w:rPr>
        <w:t>О ТРЕБОВАНИЯХ</w:t>
      </w:r>
    </w:p>
    <w:p w:rsidR="00000000" w:rsidRDefault="007F4F95">
      <w:pPr>
        <w:pStyle w:val="ConsPlusNormal"/>
        <w:jc w:val="center"/>
        <w:rPr>
          <w:b/>
          <w:bCs/>
        </w:rPr>
      </w:pPr>
      <w:r>
        <w:rPr>
          <w:b/>
          <w:bCs/>
        </w:rPr>
        <w:t>К УСЛОВИЯМ ЭНЕРГОСЕРВИСНОГО ДОГОВОРА (КОНТРАКТА) И ОБ ОСОБЕННОСТЯХ</w:t>
      </w:r>
    </w:p>
    <w:p w:rsidR="00000000" w:rsidRDefault="007F4F95">
      <w:pPr>
        <w:pStyle w:val="ConsPlusNormal"/>
        <w:jc w:val="center"/>
        <w:rPr>
          <w:b/>
          <w:bCs/>
        </w:rPr>
      </w:pPr>
      <w:r>
        <w:rPr>
          <w:b/>
          <w:bCs/>
        </w:rPr>
        <w:t>ОПРЕДЕЛЕНИЯ НАЧАЛЬНОЙ (МАКСИМАЛЬНОЙ) ЦЕНЫ ЭНЕРГОСЕРВИСНОГО</w:t>
      </w:r>
    </w:p>
    <w:p w:rsidR="00000000" w:rsidRDefault="007F4F95">
      <w:pPr>
        <w:pStyle w:val="ConsPlusNormal"/>
        <w:jc w:val="center"/>
        <w:rPr>
          <w:b/>
          <w:bCs/>
        </w:rPr>
      </w:pPr>
      <w:r>
        <w:rPr>
          <w:b/>
          <w:bCs/>
        </w:rPr>
        <w:t>ДОГОВОРА (КОНТРАКТА) (ЦЕНЫ ЛОТА)</w:t>
      </w:r>
    </w:p>
    <w:p w:rsidR="00000000" w:rsidRDefault="007F4F95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00000" w:rsidRPr="007F4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7F4F95" w:rsidRDefault="007F4F9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7F4F95" w:rsidRDefault="007F4F9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7F4F95" w:rsidRDefault="007F4F95">
            <w:pPr>
              <w:pStyle w:val="ConsPlusNormal"/>
              <w:jc w:val="center"/>
              <w:rPr>
                <w:color w:val="392C69"/>
              </w:rPr>
            </w:pPr>
            <w:r w:rsidRPr="007F4F95">
              <w:rPr>
                <w:color w:val="392C69"/>
              </w:rPr>
              <w:t>Список изменяющих документов</w:t>
            </w:r>
          </w:p>
          <w:p w:rsidR="00000000" w:rsidRPr="007F4F95" w:rsidRDefault="007F4F95">
            <w:pPr>
              <w:pStyle w:val="ConsPlusNormal"/>
              <w:jc w:val="center"/>
              <w:rPr>
                <w:color w:val="392C69"/>
              </w:rPr>
            </w:pPr>
            <w:r w:rsidRPr="007F4F95">
              <w:rPr>
                <w:color w:val="392C69"/>
              </w:rPr>
              <w:t xml:space="preserve">(в ред. Постановлений Правительства РФ от 01.10.2013 </w:t>
            </w:r>
            <w:hyperlink r:id="rId5" w:history="1">
              <w:r w:rsidRPr="007F4F95">
                <w:rPr>
                  <w:color w:val="0000FF"/>
                </w:rPr>
                <w:t>N 859</w:t>
              </w:r>
            </w:hyperlink>
            <w:r w:rsidRPr="007F4F95">
              <w:rPr>
                <w:color w:val="392C69"/>
              </w:rPr>
              <w:t>,</w:t>
            </w:r>
          </w:p>
          <w:p w:rsidR="00000000" w:rsidRPr="007F4F95" w:rsidRDefault="007F4F95">
            <w:pPr>
              <w:pStyle w:val="ConsPlusNormal"/>
              <w:jc w:val="center"/>
              <w:rPr>
                <w:color w:val="392C69"/>
              </w:rPr>
            </w:pPr>
            <w:r w:rsidRPr="007F4F95">
              <w:rPr>
                <w:color w:val="392C69"/>
              </w:rPr>
              <w:t xml:space="preserve">от 01.06.2016 </w:t>
            </w:r>
            <w:hyperlink r:id="rId6" w:history="1">
              <w:r w:rsidRPr="007F4F95">
                <w:rPr>
                  <w:color w:val="0000FF"/>
                </w:rPr>
                <w:t>N 486</w:t>
              </w:r>
            </w:hyperlink>
            <w:r w:rsidRPr="007F4F95">
              <w:rPr>
                <w:color w:val="392C69"/>
              </w:rPr>
              <w:t xml:space="preserve">, от 10.12.2016 </w:t>
            </w:r>
            <w:hyperlink r:id="rId7" w:history="1">
              <w:r w:rsidRPr="007F4F95">
                <w:rPr>
                  <w:color w:val="0000FF"/>
                </w:rPr>
                <w:t>N 133</w:t>
              </w:r>
              <w:r w:rsidRPr="007F4F95">
                <w:rPr>
                  <w:color w:val="0000FF"/>
                </w:rPr>
                <w:t>4</w:t>
              </w:r>
            </w:hyperlink>
            <w:r w:rsidRPr="007F4F95">
              <w:rPr>
                <w:color w:val="392C69"/>
              </w:rPr>
              <w:t xml:space="preserve">, от 30.06.2020 </w:t>
            </w:r>
            <w:hyperlink r:id="rId8" w:history="1">
              <w:r w:rsidRPr="007F4F95">
                <w:rPr>
                  <w:color w:val="0000FF"/>
                </w:rPr>
                <w:t>N 966</w:t>
              </w:r>
            </w:hyperlink>
            <w:r w:rsidRPr="007F4F95">
              <w:rPr>
                <w:color w:val="392C69"/>
              </w:rPr>
              <w:t>,</w:t>
            </w:r>
          </w:p>
          <w:p w:rsidR="00000000" w:rsidRPr="007F4F95" w:rsidRDefault="007F4F95">
            <w:pPr>
              <w:pStyle w:val="ConsPlusNormal"/>
              <w:jc w:val="center"/>
              <w:rPr>
                <w:color w:val="392C69"/>
              </w:rPr>
            </w:pPr>
            <w:r w:rsidRPr="007F4F95">
              <w:rPr>
                <w:color w:val="392C69"/>
              </w:rPr>
              <w:t xml:space="preserve">от 25.11.2021 </w:t>
            </w:r>
            <w:hyperlink r:id="rId9" w:history="1">
              <w:r w:rsidRPr="007F4F95">
                <w:rPr>
                  <w:color w:val="0000FF"/>
                </w:rPr>
                <w:t>N 2036</w:t>
              </w:r>
            </w:hyperlink>
            <w:r w:rsidRPr="007F4F95"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7F4F95" w:rsidRDefault="007F4F9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7F4F95">
      <w:pPr>
        <w:pStyle w:val="ConsPlusNormal"/>
        <w:jc w:val="center"/>
      </w:pPr>
    </w:p>
    <w:p w:rsidR="00000000" w:rsidRDefault="007F4F9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</w:t>
      </w:r>
      <w:r>
        <w:t>нных и муниципальных нужд" Правительство Российской Федерации постановляет:</w:t>
      </w:r>
    </w:p>
    <w:p w:rsidR="00000000" w:rsidRDefault="007F4F95">
      <w:pPr>
        <w:pStyle w:val="ConsPlusNormal"/>
        <w:jc w:val="both"/>
      </w:pPr>
      <w:r>
        <w:t xml:space="preserve">(преамбула в ред. </w:t>
      </w:r>
      <w:hyperlink r:id="rId11" w:history="1">
        <w:r>
          <w:rPr>
            <w:color w:val="0000FF"/>
          </w:rPr>
          <w:t>Поста</w:t>
        </w:r>
        <w:r>
          <w:rPr>
            <w:color w:val="0000FF"/>
          </w:rPr>
          <w:t>новления</w:t>
        </w:r>
      </w:hyperlink>
      <w:r>
        <w:t xml:space="preserve"> Правительства РФ от 01.10.2013 N 859)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Установить: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 xml:space="preserve">требования к условиям энергосервисного договора (контракта) согласно </w:t>
      </w:r>
      <w:hyperlink w:anchor="Par36" w:history="1">
        <w:r>
          <w:rPr>
            <w:color w:val="0000FF"/>
          </w:rPr>
          <w:t>приложению N 1</w:t>
        </w:r>
      </w:hyperlink>
      <w:r>
        <w:t>;</w:t>
      </w:r>
    </w:p>
    <w:p w:rsidR="00000000" w:rsidRDefault="007F4F95">
      <w:pPr>
        <w:pStyle w:val="ConsPlusNormal"/>
        <w:jc w:val="both"/>
      </w:pPr>
      <w:r>
        <w:t xml:space="preserve">(в ред. Постановлений Правительства РФ от 01.10.2013 </w:t>
      </w:r>
      <w:hyperlink r:id="rId12" w:history="1">
        <w:r>
          <w:rPr>
            <w:color w:val="0000FF"/>
          </w:rPr>
          <w:t>N 859</w:t>
        </w:r>
      </w:hyperlink>
      <w:r>
        <w:t xml:space="preserve">, от 01.06.2016 </w:t>
      </w:r>
      <w:hyperlink r:id="rId13" w:history="1">
        <w:r>
          <w:rPr>
            <w:color w:val="0000FF"/>
          </w:rPr>
          <w:t>N 486</w:t>
        </w:r>
      </w:hyperlink>
      <w:r>
        <w:t>)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 xml:space="preserve">особенности определения начальной (максимальной) цены энергосервисного договора (контракта) (цены лота) согласно </w:t>
      </w:r>
      <w:hyperlink w:anchor="Par127" w:history="1">
        <w:r>
          <w:rPr>
            <w:color w:val="0000FF"/>
          </w:rPr>
          <w:t>приложению N 2</w:t>
        </w:r>
      </w:hyperlink>
      <w:r>
        <w:t>.</w:t>
      </w:r>
    </w:p>
    <w:p w:rsidR="00000000" w:rsidRDefault="007F4F95">
      <w:pPr>
        <w:pStyle w:val="ConsPlusNormal"/>
        <w:jc w:val="both"/>
      </w:pPr>
      <w:r>
        <w:t>(в ред. Постановлений Правительства РФ от 01</w:t>
      </w:r>
      <w:r>
        <w:t xml:space="preserve">.10.2013 </w:t>
      </w:r>
      <w:hyperlink r:id="rId14" w:history="1">
        <w:r>
          <w:rPr>
            <w:color w:val="0000FF"/>
          </w:rPr>
          <w:t>N 859</w:t>
        </w:r>
      </w:hyperlink>
      <w:r>
        <w:t xml:space="preserve">, от 01.06.2016 </w:t>
      </w:r>
      <w:hyperlink r:id="rId15" w:history="1">
        <w:r>
          <w:rPr>
            <w:color w:val="0000FF"/>
          </w:rPr>
          <w:t>N 486</w:t>
        </w:r>
      </w:hyperlink>
      <w:r>
        <w:t>)</w:t>
      </w:r>
    </w:p>
    <w:p w:rsidR="00000000" w:rsidRDefault="007F4F95">
      <w:pPr>
        <w:pStyle w:val="ConsPlusNormal"/>
        <w:ind w:firstLine="540"/>
        <w:jc w:val="both"/>
      </w:pPr>
    </w:p>
    <w:p w:rsidR="00000000" w:rsidRDefault="007F4F95">
      <w:pPr>
        <w:pStyle w:val="ConsPlusNormal"/>
        <w:jc w:val="right"/>
      </w:pPr>
      <w:r>
        <w:t>Председатель Правительства</w:t>
      </w:r>
    </w:p>
    <w:p w:rsidR="00000000" w:rsidRDefault="007F4F95">
      <w:pPr>
        <w:pStyle w:val="ConsPlusNormal"/>
        <w:jc w:val="right"/>
      </w:pPr>
      <w:r>
        <w:t>Российской Федерации</w:t>
      </w:r>
    </w:p>
    <w:p w:rsidR="00000000" w:rsidRDefault="007F4F95">
      <w:pPr>
        <w:pStyle w:val="ConsPlusNormal"/>
        <w:jc w:val="right"/>
      </w:pPr>
      <w:r>
        <w:t>В.ПУТИН</w:t>
      </w:r>
    </w:p>
    <w:p w:rsidR="00000000" w:rsidRDefault="007F4F95">
      <w:pPr>
        <w:pStyle w:val="ConsPlusNormal"/>
        <w:ind w:firstLine="540"/>
        <w:jc w:val="both"/>
      </w:pPr>
    </w:p>
    <w:p w:rsidR="00000000" w:rsidRDefault="007F4F95">
      <w:pPr>
        <w:pStyle w:val="ConsPlusNormal"/>
        <w:ind w:firstLine="540"/>
        <w:jc w:val="both"/>
      </w:pPr>
    </w:p>
    <w:p w:rsidR="00000000" w:rsidRDefault="007F4F95">
      <w:pPr>
        <w:pStyle w:val="ConsPlusNormal"/>
        <w:ind w:firstLine="540"/>
        <w:jc w:val="both"/>
      </w:pPr>
    </w:p>
    <w:p w:rsidR="00000000" w:rsidRDefault="007F4F95">
      <w:pPr>
        <w:pStyle w:val="ConsPlusNormal"/>
        <w:ind w:firstLine="540"/>
        <w:jc w:val="both"/>
      </w:pPr>
    </w:p>
    <w:p w:rsidR="00000000" w:rsidRDefault="007F4F95">
      <w:pPr>
        <w:pStyle w:val="ConsPlusNormal"/>
        <w:ind w:firstLine="540"/>
        <w:jc w:val="both"/>
      </w:pPr>
    </w:p>
    <w:p w:rsidR="00000000" w:rsidRDefault="007F4F95">
      <w:pPr>
        <w:pStyle w:val="ConsPlusNormal"/>
        <w:jc w:val="right"/>
        <w:outlineLvl w:val="0"/>
      </w:pPr>
      <w:r>
        <w:t>Приложение N 1</w:t>
      </w:r>
    </w:p>
    <w:p w:rsidR="00000000" w:rsidRDefault="007F4F95">
      <w:pPr>
        <w:pStyle w:val="ConsPlusNormal"/>
        <w:jc w:val="right"/>
      </w:pPr>
      <w:r>
        <w:t>к Постановлению Правительства</w:t>
      </w:r>
    </w:p>
    <w:p w:rsidR="00000000" w:rsidRDefault="007F4F95">
      <w:pPr>
        <w:pStyle w:val="ConsPlusNormal"/>
        <w:jc w:val="right"/>
      </w:pPr>
      <w:r>
        <w:t>Российской Федерации</w:t>
      </w:r>
    </w:p>
    <w:p w:rsidR="00000000" w:rsidRDefault="007F4F95">
      <w:pPr>
        <w:pStyle w:val="ConsPlusNormal"/>
        <w:jc w:val="right"/>
      </w:pPr>
      <w:r>
        <w:t>от 18 августа 2010 г. N 636</w:t>
      </w:r>
    </w:p>
    <w:p w:rsidR="00000000" w:rsidRDefault="007F4F95">
      <w:pPr>
        <w:pStyle w:val="ConsPlusNormal"/>
        <w:ind w:firstLine="540"/>
        <w:jc w:val="both"/>
      </w:pPr>
    </w:p>
    <w:p w:rsidR="00000000" w:rsidRDefault="007F4F95">
      <w:pPr>
        <w:pStyle w:val="ConsPlusNormal"/>
        <w:jc w:val="center"/>
        <w:rPr>
          <w:b/>
          <w:bCs/>
        </w:rPr>
      </w:pPr>
      <w:bookmarkStart w:id="1" w:name="Par36"/>
      <w:bookmarkEnd w:id="1"/>
      <w:r>
        <w:rPr>
          <w:b/>
          <w:bCs/>
        </w:rPr>
        <w:t>ТРЕБОВАНИЯ</w:t>
      </w:r>
    </w:p>
    <w:p w:rsidR="00000000" w:rsidRDefault="007F4F95">
      <w:pPr>
        <w:pStyle w:val="ConsPlusNormal"/>
        <w:jc w:val="center"/>
        <w:rPr>
          <w:b/>
          <w:bCs/>
        </w:rPr>
      </w:pPr>
      <w:r>
        <w:rPr>
          <w:b/>
          <w:bCs/>
        </w:rPr>
        <w:t>К УСЛОВИЯМ ЭНЕРГОСЕРВИСНОГО ДОГОВОРА (КОНТРАКТА)</w:t>
      </w:r>
    </w:p>
    <w:p w:rsidR="00000000" w:rsidRDefault="007F4F95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00000" w:rsidRPr="007F4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7F4F95" w:rsidRDefault="007F4F9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7F4F95" w:rsidRDefault="007F4F9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7F4F95" w:rsidRDefault="007F4F95">
            <w:pPr>
              <w:pStyle w:val="ConsPlusNormal"/>
              <w:jc w:val="center"/>
              <w:rPr>
                <w:color w:val="392C69"/>
              </w:rPr>
            </w:pPr>
            <w:r w:rsidRPr="007F4F95">
              <w:rPr>
                <w:color w:val="392C69"/>
              </w:rPr>
              <w:t>Список изменяющих документов</w:t>
            </w:r>
          </w:p>
          <w:p w:rsidR="00000000" w:rsidRPr="007F4F95" w:rsidRDefault="007F4F95">
            <w:pPr>
              <w:pStyle w:val="ConsPlusNormal"/>
              <w:jc w:val="center"/>
              <w:rPr>
                <w:color w:val="392C69"/>
              </w:rPr>
            </w:pPr>
            <w:r w:rsidRPr="007F4F95">
              <w:rPr>
                <w:color w:val="392C69"/>
              </w:rPr>
              <w:t xml:space="preserve">(в ред. Постановлений Правительства РФ от 01.10.2013 </w:t>
            </w:r>
            <w:hyperlink r:id="rId16" w:history="1">
              <w:r w:rsidRPr="007F4F95">
                <w:rPr>
                  <w:color w:val="0000FF"/>
                </w:rPr>
                <w:t>N 859</w:t>
              </w:r>
            </w:hyperlink>
            <w:r w:rsidRPr="007F4F95">
              <w:rPr>
                <w:color w:val="392C69"/>
              </w:rPr>
              <w:t>,</w:t>
            </w:r>
          </w:p>
          <w:p w:rsidR="00000000" w:rsidRPr="007F4F95" w:rsidRDefault="007F4F95">
            <w:pPr>
              <w:pStyle w:val="ConsPlusNormal"/>
              <w:jc w:val="center"/>
              <w:rPr>
                <w:color w:val="392C69"/>
              </w:rPr>
            </w:pPr>
            <w:r w:rsidRPr="007F4F95">
              <w:rPr>
                <w:color w:val="392C69"/>
              </w:rPr>
              <w:t xml:space="preserve">от 01.06.2016 </w:t>
            </w:r>
            <w:hyperlink r:id="rId17" w:history="1">
              <w:r w:rsidRPr="007F4F95">
                <w:rPr>
                  <w:color w:val="0000FF"/>
                </w:rPr>
                <w:t>N 486</w:t>
              </w:r>
            </w:hyperlink>
            <w:r w:rsidRPr="007F4F95">
              <w:rPr>
                <w:color w:val="392C69"/>
              </w:rPr>
              <w:t>, от 10.1</w:t>
            </w:r>
            <w:r w:rsidRPr="007F4F95">
              <w:rPr>
                <w:color w:val="392C69"/>
              </w:rPr>
              <w:t xml:space="preserve">2.2016 </w:t>
            </w:r>
            <w:hyperlink r:id="rId18" w:history="1">
              <w:r w:rsidRPr="007F4F95">
                <w:rPr>
                  <w:color w:val="0000FF"/>
                </w:rPr>
                <w:t>N 1334</w:t>
              </w:r>
            </w:hyperlink>
            <w:r w:rsidRPr="007F4F95">
              <w:rPr>
                <w:color w:val="392C69"/>
              </w:rPr>
              <w:t xml:space="preserve">, от 30.06.2020 </w:t>
            </w:r>
            <w:hyperlink r:id="rId19" w:history="1">
              <w:r w:rsidRPr="007F4F95">
                <w:rPr>
                  <w:color w:val="0000FF"/>
                </w:rPr>
                <w:t>N 966</w:t>
              </w:r>
            </w:hyperlink>
            <w:r w:rsidRPr="007F4F95">
              <w:rPr>
                <w:color w:val="392C69"/>
              </w:rPr>
              <w:t>,</w:t>
            </w:r>
          </w:p>
          <w:p w:rsidR="00000000" w:rsidRPr="007F4F95" w:rsidRDefault="007F4F95">
            <w:pPr>
              <w:pStyle w:val="ConsPlusNormal"/>
              <w:jc w:val="center"/>
              <w:rPr>
                <w:color w:val="392C69"/>
              </w:rPr>
            </w:pPr>
            <w:r w:rsidRPr="007F4F95">
              <w:rPr>
                <w:color w:val="392C69"/>
              </w:rPr>
              <w:t xml:space="preserve">от 25.11.2021 </w:t>
            </w:r>
            <w:hyperlink r:id="rId20" w:history="1">
              <w:r w:rsidRPr="007F4F95">
                <w:rPr>
                  <w:color w:val="0000FF"/>
                </w:rPr>
                <w:t>N 2036</w:t>
              </w:r>
            </w:hyperlink>
            <w:r w:rsidRPr="007F4F95"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7F4F95" w:rsidRDefault="007F4F9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7F4F95">
      <w:pPr>
        <w:pStyle w:val="ConsPlusNormal"/>
        <w:ind w:firstLine="540"/>
        <w:jc w:val="both"/>
      </w:pPr>
    </w:p>
    <w:p w:rsidR="00000000" w:rsidRDefault="007F4F95">
      <w:pPr>
        <w:pStyle w:val="ConsPlusNormal"/>
        <w:ind w:firstLine="540"/>
        <w:jc w:val="both"/>
      </w:pPr>
      <w:r>
        <w:t>1. Наличие перечня мероприятий, направленных на энергосбережение и повышение энергетической эффективности, которые обязан выполнить исполнитель энергосервисного договора (контракта) (далее соответственно - контракт, исполнитель, перечень мероприятий), с по</w:t>
      </w:r>
      <w:r>
        <w:t xml:space="preserve">дробным техническим описанием каждого мероприятия и сроками их выполнения, сформированного заказчиком, осуществляющим закупки в соответствии с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(далее - заказчик), включенного в извещение об осуществлении закупки, документацию о закупке (в случае, если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предусмотрена </w:t>
      </w:r>
      <w:r>
        <w:t>документация о закупке).</w:t>
      </w:r>
    </w:p>
    <w:p w:rsidR="00000000" w:rsidRDefault="007F4F95">
      <w:pPr>
        <w:pStyle w:val="ConsPlusNormal"/>
        <w:jc w:val="both"/>
      </w:pPr>
      <w:r>
        <w:t xml:space="preserve">(в ред. Постановлений Правительства РФ от 01.06.2016 </w:t>
      </w:r>
      <w:hyperlink r:id="rId23" w:history="1">
        <w:r>
          <w:rPr>
            <w:color w:val="0000FF"/>
          </w:rPr>
          <w:t>N 486</w:t>
        </w:r>
      </w:hyperlink>
      <w:r>
        <w:t>, от 10.12.20</w:t>
      </w:r>
      <w:r>
        <w:t xml:space="preserve">16 </w:t>
      </w:r>
      <w:hyperlink r:id="rId24" w:history="1">
        <w:r>
          <w:rPr>
            <w:color w:val="0000FF"/>
          </w:rPr>
          <w:t>N 1334</w:t>
        </w:r>
      </w:hyperlink>
      <w:r>
        <w:t xml:space="preserve">, от 25.11.2021 </w:t>
      </w:r>
      <w:hyperlink r:id="rId25" w:history="1">
        <w:r>
          <w:rPr>
            <w:color w:val="0000FF"/>
          </w:rPr>
          <w:t>N 2036</w:t>
        </w:r>
      </w:hyperlink>
      <w:r>
        <w:t>)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При невозможности формирования перечня мероприятий заказчиком - включение в контракт перечня мероприятий, сформированного в заявке участника закупки, с которым</w:t>
      </w:r>
      <w:r>
        <w:t xml:space="preserve"> заключается контракт.</w:t>
      </w:r>
    </w:p>
    <w:p w:rsidR="00000000" w:rsidRDefault="007F4F95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01.10.2013 N 859)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Перечень меро</w:t>
      </w:r>
      <w:r>
        <w:t>приятий может формироваться на основании: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 xml:space="preserve">энергетического паспорта, составленного по результатам энергетического обследования и включаемого заказчиком в извещение об осуществлении закупки, документацию о закупке (в случае, если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предусмотре</w:t>
      </w:r>
      <w:r>
        <w:t>на документация о закупке);</w:t>
      </w:r>
    </w:p>
    <w:p w:rsidR="00000000" w:rsidRDefault="007F4F95">
      <w:pPr>
        <w:pStyle w:val="ConsPlusNormal"/>
        <w:jc w:val="both"/>
      </w:pPr>
      <w:r>
        <w:t xml:space="preserve">(в ред. Постановлений Правительства РФ от 30.06.2020 </w:t>
      </w:r>
      <w:hyperlink r:id="rId28" w:history="1">
        <w:r>
          <w:rPr>
            <w:color w:val="0000FF"/>
          </w:rPr>
          <w:t>N 966</w:t>
        </w:r>
      </w:hyperlink>
      <w:r>
        <w:t>, от 25.11</w:t>
      </w:r>
      <w:r>
        <w:t xml:space="preserve">.2021 </w:t>
      </w:r>
      <w:hyperlink r:id="rId29" w:history="1">
        <w:r>
          <w:rPr>
            <w:color w:val="0000FF"/>
          </w:rPr>
          <w:t>N 2036</w:t>
        </w:r>
      </w:hyperlink>
      <w:r>
        <w:t>)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актуальных на дату формирования перечня мероприятий сведений об объекте (при отсут</w:t>
      </w:r>
      <w:r>
        <w:t xml:space="preserve">ствии у заказчика энергетического паспорта или изменении информации об объекте (объектах) со времени его составления). Для </w:t>
      </w:r>
      <w:r>
        <w:lastRenderedPageBreak/>
        <w:t>формирования перечня мероприятий может использоваться информация о количестве объектов (зданий), годе постройки, типе ограждающих кон</w:t>
      </w:r>
      <w:r>
        <w:t>струкций, годе капитального ремонта, технических характеристиках оборудования, потребляющего энергетический ресурс, наличии приборов учета используемого энергетического ресурса, об объеме потребления энергетического ресурса за предыдущие периоды, указанная</w:t>
      </w:r>
      <w:r>
        <w:t xml:space="preserve"> заказчиком в извещении об осуществлении закупки, документации о закупке (в случае, если 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"О контра</w:t>
      </w:r>
      <w:r>
        <w:t>ктной системе в сфере закупок товаров, работ, услуг для обеспечения государственных и муниципальных нужд" предусмотрена документация о закупке), и дополнительная информация, собранная участниками закупки на объекте (объектах) самостоятельно.</w:t>
      </w:r>
    </w:p>
    <w:p w:rsidR="00000000" w:rsidRDefault="007F4F95">
      <w:pPr>
        <w:pStyle w:val="ConsPlusNormal"/>
        <w:jc w:val="both"/>
      </w:pPr>
      <w:r>
        <w:t>(в ред. Постан</w:t>
      </w:r>
      <w:r>
        <w:t xml:space="preserve">овлений Правительства РФ от 01.10.2013 </w:t>
      </w:r>
      <w:hyperlink r:id="rId31" w:history="1">
        <w:r>
          <w:rPr>
            <w:color w:val="0000FF"/>
          </w:rPr>
          <w:t>N 859</w:t>
        </w:r>
      </w:hyperlink>
      <w:r>
        <w:t xml:space="preserve">, от 25.11.2021 </w:t>
      </w:r>
      <w:hyperlink r:id="rId32" w:history="1">
        <w:r>
          <w:rPr>
            <w:color w:val="0000FF"/>
          </w:rPr>
          <w:t>N 2036</w:t>
        </w:r>
      </w:hyperlink>
      <w:r>
        <w:t>)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Обеспечение заказчиком свободного доступа потенциальных участников закупок к объектам, в отношении которых предполагается ос</w:t>
      </w:r>
      <w:r>
        <w:t>уществление исполнителем действий, направленных на энергосбережение и повышение энергетической эффективности.</w:t>
      </w:r>
    </w:p>
    <w:p w:rsidR="00000000" w:rsidRDefault="007F4F95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РФ от 01.10.2013 N 859)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2. Отсутствие компенсации участникам закупок затрат, понесенных ими при подготовке заявки на участие в закупке.</w:t>
      </w:r>
    </w:p>
    <w:p w:rsidR="00000000" w:rsidRDefault="007F4F95">
      <w:pPr>
        <w:pStyle w:val="ConsPlusNormal"/>
        <w:jc w:val="both"/>
      </w:pPr>
      <w:r>
        <w:t xml:space="preserve">(в ред. Постановлений Правительства РФ от 01.10.2013 </w:t>
      </w:r>
      <w:hyperlink r:id="rId34" w:history="1">
        <w:r>
          <w:rPr>
            <w:color w:val="0000FF"/>
          </w:rPr>
          <w:t>N 859</w:t>
        </w:r>
      </w:hyperlink>
      <w:r>
        <w:t xml:space="preserve">, от 25.11.2021 </w:t>
      </w:r>
      <w:hyperlink r:id="rId35" w:history="1">
        <w:r>
          <w:rPr>
            <w:color w:val="0000FF"/>
          </w:rPr>
          <w:t>N 2036</w:t>
        </w:r>
      </w:hyperlink>
      <w:r>
        <w:t>)</w:t>
      </w:r>
    </w:p>
    <w:p w:rsidR="00000000" w:rsidRDefault="007F4F95">
      <w:pPr>
        <w:pStyle w:val="ConsPlusNormal"/>
        <w:spacing w:before="160"/>
        <w:ind w:firstLine="540"/>
        <w:jc w:val="both"/>
      </w:pPr>
      <w:bookmarkStart w:id="2" w:name="Par56"/>
      <w:bookmarkEnd w:id="2"/>
      <w:r>
        <w:t>3. Определение размера экономии энергетического ресурса, который должен обеспечиваться исполнителем в результате исполнения контракта в натуральном выраж</w:t>
      </w:r>
      <w:r>
        <w:t xml:space="preserve">ении исходя из размера экономии в денежном выражении, сложившегося в результате определения исполнителя путем проведения конкурса, аукциона, запроса котировок в электронной форме, на условиях, предусмотренных для закупок </w:t>
      </w:r>
      <w:hyperlink r:id="rId36" w:history="1">
        <w:r>
          <w:rPr>
            <w:color w:val="0000FF"/>
          </w:rPr>
          <w:t>частью 3 статьи 108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</w:t>
      </w:r>
      <w:r>
        <w:t>х и муниципальных нужд", и стоимости единицы энергетического ресурса, действующей на дату опубликования и (или) размещения извещения об осуществлении закупки, направления приглашения принять участие в определении поставщика (подрядчика, исполнителя) (далее</w:t>
      </w:r>
      <w:r>
        <w:t xml:space="preserve"> - объявление о проведении отбора).</w:t>
      </w:r>
    </w:p>
    <w:p w:rsidR="00000000" w:rsidRDefault="007F4F95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25.11.2021 N 2036)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Определение стоимости единицы энергетического ресурса при осуществлении расчетов за поставку (куплю-продажу, передачу) энергетического ресурса по нескольким ценам (тарифам) как средневзвешенной цены (тарифа), равной отношению суммы произведений объемов по</w:t>
      </w:r>
      <w:r>
        <w:t>ставки (купли-продажи, передачи) энергетического ресурса, потребляемых заказчиком в течение не менее 6 календарных месяцев, предшествующих дате объявления о проведении отбора, по которым осуществлялись расчеты энергетического ресурса, и цен (тарифов), по к</w:t>
      </w:r>
      <w:r>
        <w:t>оторым осуществлялись расчеты за соответствующие объемы энергетического ресурса, к суммарному объему поставки (купли-продажи, передачи) энергетического ресурса.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4. Указание размера экономии энергетического ресурса в натуральном выражении, который должен об</w:t>
      </w:r>
      <w:r>
        <w:t>еспечиваться исполнителем в результате исполнения контракта в течение срока его действия с учетом изменения факторов, влияющих на объем потребления энергетических ресурсов, а также долей размера экономии в натуральном выражении, которые должны обеспечивать</w:t>
      </w:r>
      <w:r>
        <w:t>ся исполнителем за определенный период (далее - доли размера экономии).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 xml:space="preserve">Указание определяемого в порядке, установленном </w:t>
      </w:r>
      <w:hyperlink w:anchor="Par56" w:history="1">
        <w:r>
          <w:rPr>
            <w:color w:val="0000FF"/>
          </w:rPr>
          <w:t>пунктом 3</w:t>
        </w:r>
      </w:hyperlink>
      <w:r>
        <w:t xml:space="preserve"> настоящих требований, размера экономии энергетических ресурсов (доли размера экономии) в стоимостном вы</w:t>
      </w:r>
      <w:r>
        <w:t>ражении, которого должен достигнуть исполнитель, если в результате исполнения контракта этим исполнителем должна быть обеспечена экономия совокупных расходов на оплату энергетических ресурсов за счет полного либо частичного перехода с потребления одного эн</w:t>
      </w:r>
      <w:r>
        <w:t>ергетического ресурса на другой.</w:t>
      </w:r>
    </w:p>
    <w:p w:rsidR="00000000" w:rsidRDefault="007F4F95">
      <w:pPr>
        <w:pStyle w:val="ConsPlusNormal"/>
        <w:jc w:val="both"/>
      </w:pPr>
      <w:r>
        <w:t xml:space="preserve">(абзац введен </w:t>
      </w:r>
      <w:hyperlink r:id="rId38" w:history="1">
        <w:r>
          <w:rPr>
            <w:color w:val="0000FF"/>
          </w:rPr>
          <w:t>Постановлением</w:t>
        </w:r>
      </w:hyperlink>
      <w:r>
        <w:t xml:space="preserve"> Правительства РФ от 01.06.2016 N 4</w:t>
      </w:r>
      <w:r>
        <w:t>86)</w:t>
      </w:r>
    </w:p>
    <w:p w:rsidR="00000000" w:rsidRDefault="007F4F95">
      <w:pPr>
        <w:pStyle w:val="ConsPlusNormal"/>
        <w:jc w:val="both"/>
      </w:pPr>
      <w:r>
        <w:t xml:space="preserve">(п. 4 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РФ от 01.10.2013 N 859)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5. Наличие положения, преду</w:t>
      </w:r>
      <w:r>
        <w:t>сматривающего, что обязательство исполнителя по контракту об обеспечении экономии расходов заказчика на поставки энергетических ресурсов считается исполненным в случае, если размер экономии (доля размера экономии), достигнутый в результате исполнения контр</w:t>
      </w:r>
      <w:r>
        <w:t>акта, в натуральном выражении равен размеру экономии (доли размера экономии) энергетического ресурса, указанному в контракте, или больше такого размера либо в случае, если размер экономии (доля размера экономии), достигнутый в результате исполнения контрак</w:t>
      </w:r>
      <w:r>
        <w:t>та, в стоимостном выражении равен размеру экономии (доли размера экономии) энергетических ресурсов, указанному в контракте, или больше такого размера, если в результате исполнения контракта этим исполнителем должна быть обеспечена экономия совокупных расхо</w:t>
      </w:r>
      <w:r>
        <w:t>дов на оплату энергетических ресурсов за счет полного либо частичного перехода с потребления одного энергетического ресурса на другой.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Определение размера экономии (доли размера экономии) в натуральном выражении, достигнутого в результате исполнения контра</w:t>
      </w:r>
      <w:r>
        <w:t>кта, как разницы между объемом потребления заказчиком энергетического ресурса за период, равный календарному периоду достижения предусмотренного контрактом размера экономии (доли размера экономии), определенным до начала реализации перечня мероприятий, и о</w:t>
      </w:r>
      <w:r>
        <w:t>бъемом потребления заказчиком энергетического ресурса, определенным после реализации исполнителем перечня мероприятий, с учетом изменения факторов, оказывающих влияние на объем потребления энергетических ресурсов.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Определение размера экономии (доли размера</w:t>
      </w:r>
      <w:r>
        <w:t xml:space="preserve"> экономии) энергетических ресурсов в стоимостном выражении, достигнутого в результате исполнения контракта, как разницы между объемом потребления заказчиком энергетических ресурсов в стоимостном выражении за период, равный календарному периоду достижения п</w:t>
      </w:r>
      <w:r>
        <w:t>редусмотренного контрактом размера экономии (доли размера экономии), определенным до начала реализации перечня мероприятий, и объемом потребления заказчиком энергетических ресурсов в стоимостном выражении, определенным после реализации исполнителем перечня</w:t>
      </w:r>
      <w:r>
        <w:t xml:space="preserve"> мероприятий, с учетом изменения факторов, оказывающих влияние на объем потребления энергетических ресурсов.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Заказчик обязан представлять исполнителю информацию о потреблении энергетического ресурса в срок, установленный контрактом, но не позднее 30 дней с</w:t>
      </w:r>
      <w:r>
        <w:t>о дня окончания периода достижения предусмотренного контрактом размера экономии (доли размера экономии).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При определении размера экономии (доли размера экономии), достигнутого в результате исполнения контракта, используется объем потребления энергетическог</w:t>
      </w:r>
      <w:r>
        <w:t xml:space="preserve">о ресурса до начала реализации исполнителем перечня мероприятий за период, соответствующий календарному периоду достижения предусмотренного контрактом размера экономии (доли </w:t>
      </w:r>
      <w:r>
        <w:lastRenderedPageBreak/>
        <w:t>размера экономии).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Если период достижения предусмотренного контрактом размера экон</w:t>
      </w:r>
      <w:r>
        <w:t>омии (доли размера экономии) составляет более одного года, то объем потребления энергетического ресурса до начала реализации исполнителем перечня мероприятий может определяться с учетом объема потребления энергетического ресурса до начала реализации исполн</w:t>
      </w:r>
      <w:r>
        <w:t>ителем перечня мероприятий за период, равный периоду достижения предусмотренного контрактом размера экономии, предшествующий началу реализации исполнителем перечня мероприятий.</w:t>
      </w:r>
    </w:p>
    <w:p w:rsidR="00000000" w:rsidRDefault="007F4F95">
      <w:pPr>
        <w:pStyle w:val="ConsPlusNormal"/>
        <w:jc w:val="both"/>
      </w:pPr>
      <w:r>
        <w:t xml:space="preserve">(п. 5 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РФ от 01.06.2016 N 486)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6. Определение объема потребления энергетического ресурса до реализации исполнителем перечня мероприятий, осущ</w:t>
      </w:r>
      <w:r>
        <w:t>ествляемое одним из следующих способов: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при наличии данных об объеме потребления энергетического ресурса, определенных при помощи прибора учета используемого энергетического ресурса, - на основании планируемого объема потребления энергетического ресурса, с</w:t>
      </w:r>
      <w:r>
        <w:t>формированного заказчиком по фактическим данным об объеме потребления энергетического ресурса, определенным при помощи прибора учета используемого энергетического ресурса в предшествующий период до реализации исполнителем перечня мероприятий;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при отсутстви</w:t>
      </w:r>
      <w:r>
        <w:t>и данных об объеме потребления энергетического ресурса, определенных при помощи прибора учета используемого энергетического ресурса: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 xml:space="preserve">при установке исполнителем прибора учета используемого энергетического ресурса и фиксации сторонами данных об объеме (доле </w:t>
      </w:r>
      <w:r>
        <w:t>объема) потребления энергетического ресурса заказчиком, полученных при помощи этого прибора за период, который составляет не менее одного календарного месяца до начала реализации перечня мероприятий, данные об объеме (доле объема) потребления энергетическо</w:t>
      </w:r>
      <w:r>
        <w:t xml:space="preserve">го ресурса заказчиком, полученные при помощи указанного прибора учета, принимаются как объем потребления с учетом </w:t>
      </w:r>
      <w:hyperlink w:anchor="Par80" w:history="1">
        <w:r>
          <w:rPr>
            <w:color w:val="0000FF"/>
          </w:rPr>
          <w:t>пункта 8</w:t>
        </w:r>
      </w:hyperlink>
      <w:r>
        <w:t xml:space="preserve"> настоящих требований;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расчетно-измерительным способом в соответствии с утвержденной Министерством энергетики Р</w:t>
      </w:r>
      <w:r>
        <w:t xml:space="preserve">оссийской Федерации </w:t>
      </w:r>
      <w:hyperlink r:id="rId41" w:history="1">
        <w:r>
          <w:rPr>
            <w:color w:val="0000FF"/>
          </w:rPr>
          <w:t>методикой</w:t>
        </w:r>
      </w:hyperlink>
      <w:r>
        <w:t xml:space="preserve"> определения расчетно-измерительным способом объема потребления эне</w:t>
      </w:r>
      <w:r>
        <w:t>ргетического ресурса в натуральном выражении.</w:t>
      </w:r>
    </w:p>
    <w:p w:rsidR="00000000" w:rsidRDefault="007F4F95">
      <w:pPr>
        <w:pStyle w:val="ConsPlusNormal"/>
        <w:jc w:val="both"/>
      </w:pPr>
      <w:r>
        <w:t xml:space="preserve">(п. 6 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РФ от 01.</w:t>
      </w:r>
      <w:r>
        <w:t>10.2013 N 859)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7. Выбор порядка определения объема потребления энергетического ресурса в натуральном выражении после реализации исполнителем перечня мероприятий, осуществляемый одним из следующих способов: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на основании объемов, зафиксированных прибором уче</w:t>
      </w:r>
      <w:r>
        <w:t>та используемого энергетического ресурса в течение определенного сторонами периода, который составляет не менее одного календарного месяца;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расчетно-измерительным способом в соответствии с утвержденной Министерством энергетики Российской Федерации методико</w:t>
      </w:r>
      <w:r>
        <w:t>й определения расчетно-измерительным способом объема потребления энергетического ресурса в натуральном выражении.</w:t>
      </w:r>
    </w:p>
    <w:p w:rsidR="00000000" w:rsidRDefault="007F4F95">
      <w:pPr>
        <w:pStyle w:val="ConsPlusNormal"/>
        <w:jc w:val="both"/>
      </w:pPr>
      <w:r>
        <w:t xml:space="preserve">(п. 7 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Правительства РФ от 01.10.2013 N 859)</w:t>
      </w:r>
    </w:p>
    <w:p w:rsidR="00000000" w:rsidRDefault="007F4F95">
      <w:pPr>
        <w:pStyle w:val="ConsPlusNormal"/>
        <w:spacing w:before="160"/>
        <w:ind w:firstLine="540"/>
        <w:jc w:val="both"/>
      </w:pPr>
      <w:bookmarkStart w:id="3" w:name="Par80"/>
      <w:bookmarkEnd w:id="3"/>
      <w:r>
        <w:t>8. Учет при определении размера экономии, достигнутого в результате исполнения контракта, факторов, влияющих на объем потребления энергетического ресурса (изменени</w:t>
      </w:r>
      <w:r>
        <w:t>е режимов функционирования и (или) функционального назначения энергопотребляющих установок, изменение количества потребителей энергоресурсов, площади и объемов помещений, существенное изменение погодных условий - среднесуточной температуры наружного воздух</w:t>
      </w:r>
      <w:r>
        <w:t>а, среднесуточной температуры наружного воздуха в отопительный период, продолжительности отопительного периода).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9. Определение размера экономии, достигнутого в результате исполнения контракта, без учета экономии (разности между данными об объеме потреблен</w:t>
      </w:r>
      <w:r>
        <w:t>ия энергетического ресурса, используемыми до установки прибора учета используемого энергетического ресурса, и данными, полученными при помощи установленного прибора учета), полученной за счет установки прибора учета используемого энергетического ресурса.</w:t>
      </w:r>
    </w:p>
    <w:p w:rsidR="00000000" w:rsidRDefault="007F4F95">
      <w:pPr>
        <w:pStyle w:val="ConsPlusNormal"/>
        <w:spacing w:before="160"/>
        <w:ind w:firstLine="540"/>
        <w:jc w:val="both"/>
      </w:pPr>
      <w:bookmarkStart w:id="4" w:name="Par82"/>
      <w:bookmarkEnd w:id="4"/>
      <w:r>
        <w:t>10. Определение механизма распределения между сторонами контракта дополнительной экономии энергетического ресурса, обеспеченной сверх установленного контрактом размера экономии (доли размера экономии), которого должен достигнуть исполнитель.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Опре</w:t>
      </w:r>
      <w:r>
        <w:t>деление механизма распределения между сторонами контракта дополнительной экономии энергетического ресурса в стоимостном выражении, обеспеченной сверх установленного контрактом размера экономии (доли размера экономии), которого должен достигнуть исполнитель</w:t>
      </w:r>
      <w:r>
        <w:t>, если в результате исполнения контракта этим исполнителем должна быть обеспечена экономия совокупных расходов на оплату энергетических ресурсов за счет полного либо частичного перехода с потребления одного энергетического ресурса на другой.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 xml:space="preserve">В случае если </w:t>
      </w:r>
      <w:r>
        <w:t>при определении исполнителя контрактом был установлен фиксированный процент экономии в денежном выражении соответствующих расходов заказчика на поставки энергетического ресурса, то при указанном распределении процент размера дополнительной экономии, уплачи</w:t>
      </w:r>
      <w:r>
        <w:t>ваемый исполнителю, не может превышать указанный фиксированный процент.</w:t>
      </w:r>
    </w:p>
    <w:p w:rsidR="00000000" w:rsidRDefault="007F4F95">
      <w:pPr>
        <w:pStyle w:val="ConsPlusNormal"/>
        <w:jc w:val="both"/>
      </w:pPr>
      <w:r>
        <w:t xml:space="preserve">(п. 10 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РФ от 01.06.2016 N 486)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11. Указание начального и конечного срока достижения предусмотренного контрактом размера экономии, а также периодов достижения долей размера экономии, продолжительность которых не может быть менее одного месяца и б</w:t>
      </w:r>
      <w:r>
        <w:t>олее одного года.</w:t>
      </w:r>
    </w:p>
    <w:p w:rsidR="00000000" w:rsidRDefault="007F4F95">
      <w:pPr>
        <w:pStyle w:val="ConsPlusNormal"/>
        <w:spacing w:before="160"/>
        <w:ind w:firstLine="540"/>
        <w:jc w:val="both"/>
      </w:pPr>
      <w:bookmarkStart w:id="5" w:name="Par87"/>
      <w:bookmarkEnd w:id="5"/>
      <w:r>
        <w:t>12. Включение в контракт положения, согласно которому в случае, если достигнутый исполнителем в календарном периоде размер экономии (доля размера экономии), определенный в стоимостном выражении по ценам (тарифам) на соответствую</w:t>
      </w:r>
      <w:r>
        <w:t>щий энергетический ресурс, фактически сложившимся за период достижения предусмотренного контрактом размера экономии (доли размера экономии), менее размера экономии (доли размера экономии) соответствующих расходов заказчика на оплату энергетического ресурса</w:t>
      </w:r>
      <w:r>
        <w:t>, предусмотренного контрактом для соответствующего периода, размер платежа рассчитывается от фактически достигнутого.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lastRenderedPageBreak/>
        <w:t>Включение в контракт положения, согласно которому в случае, если достигнутый в календарном периоде исполнителем размер экономии (доля разм</w:t>
      </w:r>
      <w:r>
        <w:t xml:space="preserve">ера экономии) более установленного контрактом размера экономии (доли размера экономии) для соответствующего периода, то размер платежа в части установленного контрактом размера экономии (доли размера экономии) устанавливается в соответствии с </w:t>
      </w:r>
      <w:hyperlink w:anchor="Par87" w:history="1">
        <w:r>
          <w:rPr>
            <w:color w:val="0000FF"/>
          </w:rPr>
          <w:t>абзацем первым</w:t>
        </w:r>
      </w:hyperlink>
      <w:r>
        <w:t xml:space="preserve"> настоящего пункта, а в части, превышающей установленный контрактом размер экономии (долю размера экономии), - в соответствии с </w:t>
      </w:r>
      <w:hyperlink w:anchor="Par82" w:history="1">
        <w:r>
          <w:rPr>
            <w:color w:val="0000FF"/>
          </w:rPr>
          <w:t>пунктом 10</w:t>
        </w:r>
      </w:hyperlink>
      <w:r>
        <w:t xml:space="preserve"> настоящих требований.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 xml:space="preserve">Определение в целях оплаты контракта фактически </w:t>
      </w:r>
      <w:r>
        <w:t>сложившихся за период исполнения контракта цен (тарифов) на соответствующие энергетические ресурсы как средневзвешенной цены (тарифа), равной отношению суммы произведений объемов поставки (купли-продажи, передачи) энергетического ресурса и тарифов (цен), п</w:t>
      </w:r>
      <w:r>
        <w:t>о которым осуществлялись расчеты за соответствующие объемы энергетического ресурса, сложившихся за период достижения размера экономии (доли размера экономии), к суммарному объему поставки (купли-продажи, передачи) энергетического ресурса за этот период.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Ес</w:t>
      </w:r>
      <w:r>
        <w:t>ли фактически сложившиеся за период исполнения контракта цены (тарифы) на соответствующие энергетические ресурсы меньше стоимости единицы энергетического ресурса, действующей на дату объявления о проведении отбора, то фактически сложившиеся за период испол</w:t>
      </w:r>
      <w:r>
        <w:t>нения контракта цены (тарифы) на соответствующие энергетические ресурсы принимаются равными стоимости единицы энергетического ресурса, действующей на дату объявления о проведении отбора.</w:t>
      </w:r>
    </w:p>
    <w:p w:rsidR="00000000" w:rsidRDefault="007F4F95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РФ от 25.11.2021 N 2036)</w:t>
      </w:r>
    </w:p>
    <w:p w:rsidR="00000000" w:rsidRDefault="007F4F95">
      <w:pPr>
        <w:pStyle w:val="ConsPlusNormal"/>
        <w:jc w:val="both"/>
      </w:pPr>
      <w:r>
        <w:t xml:space="preserve">(п. 12 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РФ от 01.06.2016 N 486)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13. Определение сроков оплаты заказчиком долей размера экономии по контракту, которые должны составлять 5 - 30 дней со дня окончания п</w:t>
      </w:r>
      <w:r>
        <w:t>ериода достижения доли размера экономии, за который осуществляются расчеты. Окончательные расчеты по контракту должны осуществляться сторонами по факту достижения предусмотренного контрактом размера экономии.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14. Заключение контракта в отношении объекта, н</w:t>
      </w:r>
      <w:r>
        <w:t>а котором до даты заключения контракта собственником или соответствующей эксплуатирующей организацией обеспечено соблюдение всех установленных санитарно-гигиенических и технических требований по режимам энерго- и ресурсоснабжения, режимам и параметрам рабо</w:t>
      </w:r>
      <w:r>
        <w:t>ты энергопотребляющих установок, режимов и параметров эксплуатации объекта и помещений с учетом функционального назначения.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В случае невыполнения указанных требований и норм информация об этом указывается в контракте и мероприятия по обеспечению их выполне</w:t>
      </w:r>
      <w:r>
        <w:t>ния включаются в перечень мероприятий.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15. Включение следующих обязанностей исполнителя: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обеспечение надлежащих условий для осуществления заказчиком текущей деятельности, соответствующих законодательству Российской Федерации, включая требования технических</w:t>
      </w:r>
      <w:r>
        <w:t xml:space="preserve"> регламентов, государственных стандартов, строительных норм и правил, других нормативов в области строительства, санитарных правил и норм, гигиенических нормативов;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обеспечение согласованных сторонами режимов и условий использования энергетических ресурсов</w:t>
      </w:r>
      <w:r>
        <w:t>.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16. Включение следующих обязанностей заказчика: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 xml:space="preserve">предоставление актуальных сведений об объекте, в том числе о количестве объектов (зданий), дате постройки, типе ограждающих конструкций, дате капитального ремонта, технических характеристиках оборудования, </w:t>
      </w:r>
      <w:r>
        <w:t>потребляющего энергетический ресурс, наличии приборов учета используемого энергетического ресурса, в отношении которого планируется осуществлять мероприятия, направленные на энергосбережение и повышение энергетической эффективности, включенные в перечень м</w:t>
      </w:r>
      <w:r>
        <w:t>ероприятий;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надлежащее содержание и обслуживание объекта, если такие обязанности не возложены условиями контракта на исполнителя, в отношении которого осуществляются мероприятия, направленные на энергосбережение и повышение энергетической эффективности, вк</w:t>
      </w:r>
      <w:r>
        <w:t>люченные в перечень мероприятий, а также оборудования, установленного в ходе проведения указанных мероприятий;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обеспечение согласованных сторонами режимов и условий использования энергетических ресурсов;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 xml:space="preserve">осуществление допуска представителей исполнителя на </w:t>
      </w:r>
      <w:r>
        <w:t>объект, в отношении которого осуществляются мероприятия, направленные на энергосбережение и повышение энергетической эффективности, включенные в перечень мероприятий;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предоставление исполнителю информации об изменении условий договоров купли-продажи и пост</w:t>
      </w:r>
      <w:r>
        <w:t>авки энергетического ресурса, экономия которого должна обеспечиваться исполнителем в результате исполнения контракта.</w:t>
      </w:r>
    </w:p>
    <w:p w:rsidR="00000000" w:rsidRDefault="007F4F95">
      <w:pPr>
        <w:pStyle w:val="ConsPlusNormal"/>
        <w:jc w:val="both"/>
      </w:pPr>
      <w:r>
        <w:t xml:space="preserve">(абзац введен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Правительства РФ от 01.10.2013 N 859)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17. Указание в качестве меры ответственности за недостижение исполнителем предусмотренного контрактом размера экономии (доли размера экономии) для соответствующего кал</w:t>
      </w:r>
      <w:r>
        <w:t xml:space="preserve">ендарного периода неустойки (штрафа, пеней) в размере, равном произведению цены (тарифа) на соответствующий энергетический ресурс, определяемой в соответствии с </w:t>
      </w:r>
      <w:hyperlink w:anchor="Par87" w:history="1">
        <w:r>
          <w:rPr>
            <w:color w:val="0000FF"/>
          </w:rPr>
          <w:t>пунктом 12</w:t>
        </w:r>
      </w:hyperlink>
      <w:r>
        <w:t xml:space="preserve"> настоящих требований, и разницы между размером экономии энерг</w:t>
      </w:r>
      <w:r>
        <w:t>етического ресурса в натуральном выражении, предусмотренном контрактом для соответствующего календарного периода, и фактически достигнутым размером экономии в натуральном выражении в этот же календарный период. При этом разница между размером неустойки (шт</w:t>
      </w:r>
      <w:r>
        <w:t xml:space="preserve">рафом, пени) за недостижение исполнителем предусмотренного контрактом размера экономии (доли размера экономии) для соответствующего календарного периода и размером платежа в адрес исполнителя за фактически достигнутую экономию, определяемым в соответствии </w:t>
      </w:r>
      <w:r>
        <w:t xml:space="preserve">с </w:t>
      </w:r>
      <w:hyperlink w:anchor="Par87" w:history="1">
        <w:r>
          <w:rPr>
            <w:color w:val="0000FF"/>
          </w:rPr>
          <w:t>пунктом 12</w:t>
        </w:r>
      </w:hyperlink>
      <w:r>
        <w:t xml:space="preserve"> настоящих требований, не должна превышать 10 процентов от произведения цены (тарифа) на соответствующий энергетический ресурс, определяемой в соответствии с </w:t>
      </w:r>
      <w:hyperlink w:anchor="Par87" w:history="1">
        <w:r>
          <w:rPr>
            <w:color w:val="0000FF"/>
          </w:rPr>
          <w:t>пунктом 12</w:t>
        </w:r>
      </w:hyperlink>
      <w:r>
        <w:t xml:space="preserve"> настоящих требований, и предусмотренного контрактом для соответствующего календарного периода размера экономии энергетического ресурса в натуральном выражении либо от предусмотренного контрактом размера экономии в стоимостном выражении, если в результате </w:t>
      </w:r>
      <w:r>
        <w:t xml:space="preserve">исполнения контракта этим исполнителем должна быть обеспечена экономия совокупных расходов на оплату энергетических ресурсов за счет полного либо частичного перехода с потребления одного </w:t>
      </w:r>
      <w:r>
        <w:lastRenderedPageBreak/>
        <w:t>энергетического ресурса на другой.</w:t>
      </w:r>
    </w:p>
    <w:p w:rsidR="00000000" w:rsidRDefault="007F4F95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Правительства РФ от 01.06.2016 N 486)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Указание в качестве меры ответственности за неисполнение заказчиком об</w:t>
      </w:r>
      <w:r>
        <w:t>язательства по оплате энергосервисного контракта неустойки (штрафа, пеней), которая начисляется за каждый день просрочки исполнения обязательства начиная со дня, следующего после дня истечения установленного энергосервисным контрактом срока исполнения обяз</w:t>
      </w:r>
      <w:r>
        <w:t>ательства. Размер такой неустойки (штрафа, пеней) устанавливается в размере одной трехсотой действующей на день уплаты неустойки (штрафа, пеней) ключевой ставки Центрального банка Российской Федерации от размера платежа, который должен быть уплачен заказчи</w:t>
      </w:r>
      <w:r>
        <w:t>ком.</w:t>
      </w:r>
    </w:p>
    <w:p w:rsidR="00000000" w:rsidRDefault="007F4F95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РФ от 25.11.2021 N 2036)</w:t>
      </w:r>
    </w:p>
    <w:p w:rsidR="00000000" w:rsidRDefault="007F4F95">
      <w:pPr>
        <w:pStyle w:val="ConsPlusNormal"/>
        <w:jc w:val="both"/>
      </w:pPr>
      <w:r>
        <w:t xml:space="preserve">(п. 17 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РФ от 01.10.2013 N 859)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18. Указание в качестве меры ответственности</w:t>
      </w:r>
      <w:r>
        <w:t xml:space="preserve"> за неисполнение или ненадлежащее исполнение обязательств по соблюдению параметров условий деятельности заказчика, установленных законодательством Российской Федерации, включая требования технических регламентов, государственных стандартов, строительных но</w:t>
      </w:r>
      <w:r>
        <w:t>рм и правил, других нормативных документов в области строительства, санитарных правил и норм, гигиенических нормативов при выполнении мероприятий, направленных на энергосбережение и повышение энергетической эффективности, обязанности исполнителя безвозмезд</w:t>
      </w:r>
      <w:r>
        <w:t>но устранить выявленные недостатки и компенсировать убытки, возникшие у заказчика в результате неисполнения (ненадлежащего исполнения) указанного обязательства.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При указании в качестве меры ответственности за неисполнение или ненадлежащее исполнение обязат</w:t>
      </w:r>
      <w:r>
        <w:t>ельств по соблюдению согласованных сторонами режимов и условий использования энергетических ресурсов заказчиком в обязанности заказчика входят безвозмездное устранение выявленных недостатков и возмещение убытков, возникших у исполнителя в результате неиспо</w:t>
      </w:r>
      <w:r>
        <w:t>лнения (ненадлежащего исполнения) указанных обязательств.</w:t>
      </w:r>
    </w:p>
    <w:p w:rsidR="00000000" w:rsidRDefault="007F4F95">
      <w:pPr>
        <w:pStyle w:val="ConsPlusNormal"/>
        <w:jc w:val="both"/>
      </w:pPr>
      <w:r>
        <w:t xml:space="preserve">(абзац введен </w:t>
      </w:r>
      <w:hyperlink r:id="rId51" w:history="1">
        <w:r>
          <w:rPr>
            <w:color w:val="0000FF"/>
          </w:rPr>
          <w:t>Постановлением</w:t>
        </w:r>
      </w:hyperlink>
      <w:r>
        <w:t xml:space="preserve"> Правитель</w:t>
      </w:r>
      <w:r>
        <w:t>ства РФ от 01.10.2013 N 859)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19. Наличие условия о порядке перехода к заказчику права собственности на оборудование, установленное исполнителем у заказчика в ходе осуществления мероприятий, направленных на энергосбережение и повышение энергетической эффект</w:t>
      </w:r>
      <w:r>
        <w:t>ивности.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20. Наличие условия о допустимости полной или частичной уступки права требования оплаты по контракту исполнителем в случаях, не противоречащих законодательству Российской Федерации.</w:t>
      </w:r>
    </w:p>
    <w:p w:rsidR="00000000" w:rsidRDefault="007F4F95">
      <w:pPr>
        <w:pStyle w:val="ConsPlusNormal"/>
        <w:jc w:val="both"/>
      </w:pPr>
      <w:r>
        <w:t xml:space="preserve">(п. 20 введен </w:t>
      </w:r>
      <w:hyperlink r:id="rId52" w:history="1">
        <w:r>
          <w:rPr>
            <w:color w:val="0000FF"/>
          </w:rPr>
          <w:t>Постановлением</w:t>
        </w:r>
      </w:hyperlink>
      <w:r>
        <w:t xml:space="preserve"> Правительства РФ от 01.06.2016 N 486)</w:t>
      </w:r>
    </w:p>
    <w:p w:rsidR="00000000" w:rsidRDefault="007F4F95">
      <w:pPr>
        <w:pStyle w:val="ConsPlusNormal"/>
        <w:ind w:firstLine="540"/>
        <w:jc w:val="both"/>
      </w:pPr>
    </w:p>
    <w:p w:rsidR="00000000" w:rsidRDefault="007F4F95">
      <w:pPr>
        <w:pStyle w:val="ConsPlusNormal"/>
        <w:ind w:firstLine="540"/>
        <w:jc w:val="both"/>
      </w:pPr>
    </w:p>
    <w:p w:rsidR="00000000" w:rsidRDefault="007F4F95">
      <w:pPr>
        <w:pStyle w:val="ConsPlusNormal"/>
        <w:ind w:firstLine="540"/>
        <w:jc w:val="both"/>
      </w:pPr>
    </w:p>
    <w:p w:rsidR="00000000" w:rsidRDefault="007F4F95">
      <w:pPr>
        <w:pStyle w:val="ConsPlusNormal"/>
        <w:ind w:firstLine="540"/>
        <w:jc w:val="both"/>
      </w:pPr>
    </w:p>
    <w:p w:rsidR="00000000" w:rsidRDefault="007F4F95">
      <w:pPr>
        <w:pStyle w:val="ConsPlusNormal"/>
        <w:ind w:firstLine="540"/>
        <w:jc w:val="both"/>
      </w:pPr>
    </w:p>
    <w:p w:rsidR="00000000" w:rsidRDefault="007F4F95">
      <w:pPr>
        <w:pStyle w:val="ConsPlusNormal"/>
        <w:jc w:val="right"/>
        <w:outlineLvl w:val="0"/>
      </w:pPr>
      <w:r>
        <w:t>Приложение N 2</w:t>
      </w:r>
    </w:p>
    <w:p w:rsidR="00000000" w:rsidRDefault="007F4F95">
      <w:pPr>
        <w:pStyle w:val="ConsPlusNormal"/>
        <w:jc w:val="right"/>
      </w:pPr>
      <w:r>
        <w:t>к Постановлению Правительства</w:t>
      </w:r>
    </w:p>
    <w:p w:rsidR="00000000" w:rsidRDefault="007F4F95">
      <w:pPr>
        <w:pStyle w:val="ConsPlusNormal"/>
        <w:jc w:val="right"/>
      </w:pPr>
      <w:r>
        <w:t>Российской Федерации</w:t>
      </w:r>
    </w:p>
    <w:p w:rsidR="00000000" w:rsidRDefault="007F4F95">
      <w:pPr>
        <w:pStyle w:val="ConsPlusNormal"/>
        <w:jc w:val="right"/>
      </w:pPr>
      <w:r>
        <w:t>от 18 августа 2010 г. N</w:t>
      </w:r>
      <w:r>
        <w:t xml:space="preserve"> 636</w:t>
      </w:r>
    </w:p>
    <w:p w:rsidR="00000000" w:rsidRDefault="007F4F95">
      <w:pPr>
        <w:pStyle w:val="ConsPlusNormal"/>
        <w:ind w:firstLine="540"/>
        <w:jc w:val="both"/>
      </w:pPr>
    </w:p>
    <w:p w:rsidR="00000000" w:rsidRDefault="007F4F95">
      <w:pPr>
        <w:pStyle w:val="ConsPlusNormal"/>
        <w:jc w:val="center"/>
        <w:rPr>
          <w:b/>
          <w:bCs/>
        </w:rPr>
      </w:pPr>
      <w:bookmarkStart w:id="6" w:name="Par127"/>
      <w:bookmarkEnd w:id="6"/>
      <w:r>
        <w:rPr>
          <w:b/>
          <w:bCs/>
        </w:rPr>
        <w:t>ОСОБЕННОСТИ</w:t>
      </w:r>
    </w:p>
    <w:p w:rsidR="00000000" w:rsidRDefault="007F4F95">
      <w:pPr>
        <w:pStyle w:val="ConsPlusNormal"/>
        <w:jc w:val="center"/>
        <w:rPr>
          <w:b/>
          <w:bCs/>
        </w:rPr>
      </w:pPr>
      <w:r>
        <w:rPr>
          <w:b/>
          <w:bCs/>
        </w:rPr>
        <w:t>ОПРЕДЕЛЕНИЯ НАЧАЛЬНОЙ (МАКСИМАЛЬНОЙ) ЦЕНЫ ЭНЕРГОСЕРВИСНОГО</w:t>
      </w:r>
    </w:p>
    <w:p w:rsidR="00000000" w:rsidRDefault="007F4F95">
      <w:pPr>
        <w:pStyle w:val="ConsPlusNormal"/>
        <w:jc w:val="center"/>
        <w:rPr>
          <w:b/>
          <w:bCs/>
        </w:rPr>
      </w:pPr>
      <w:r>
        <w:rPr>
          <w:b/>
          <w:bCs/>
        </w:rPr>
        <w:t>ДОГОВОРА (КОНТРАКТА) (ЦЕНЫ ЛОТА)</w:t>
      </w:r>
    </w:p>
    <w:p w:rsidR="00000000" w:rsidRDefault="007F4F95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00000" w:rsidRPr="007F4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7F4F95" w:rsidRDefault="007F4F9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7F4F95" w:rsidRDefault="007F4F9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7F4F95" w:rsidRDefault="007F4F95">
            <w:pPr>
              <w:pStyle w:val="ConsPlusNormal"/>
              <w:jc w:val="center"/>
              <w:rPr>
                <w:color w:val="392C69"/>
              </w:rPr>
            </w:pPr>
            <w:r w:rsidRPr="007F4F95">
              <w:rPr>
                <w:color w:val="392C69"/>
              </w:rPr>
              <w:t>Список изменяющих документов</w:t>
            </w:r>
          </w:p>
          <w:p w:rsidR="00000000" w:rsidRPr="007F4F95" w:rsidRDefault="007F4F95">
            <w:pPr>
              <w:pStyle w:val="ConsPlusNormal"/>
              <w:jc w:val="center"/>
              <w:rPr>
                <w:color w:val="392C69"/>
              </w:rPr>
            </w:pPr>
            <w:r w:rsidRPr="007F4F95">
              <w:rPr>
                <w:color w:val="392C69"/>
              </w:rPr>
              <w:t xml:space="preserve">(в ред. Постановлений Правительства РФ от 01.10.2013 </w:t>
            </w:r>
            <w:hyperlink r:id="rId53" w:history="1">
              <w:r w:rsidRPr="007F4F95">
                <w:rPr>
                  <w:color w:val="0000FF"/>
                </w:rPr>
                <w:t>N 859</w:t>
              </w:r>
            </w:hyperlink>
            <w:r w:rsidRPr="007F4F95">
              <w:rPr>
                <w:color w:val="392C69"/>
              </w:rPr>
              <w:t>,</w:t>
            </w:r>
          </w:p>
          <w:p w:rsidR="00000000" w:rsidRPr="007F4F95" w:rsidRDefault="007F4F95">
            <w:pPr>
              <w:pStyle w:val="ConsPlusNormal"/>
              <w:jc w:val="center"/>
              <w:rPr>
                <w:color w:val="392C69"/>
              </w:rPr>
            </w:pPr>
            <w:r w:rsidRPr="007F4F95">
              <w:rPr>
                <w:color w:val="392C69"/>
              </w:rPr>
              <w:t xml:space="preserve">от 01.06.2016 </w:t>
            </w:r>
            <w:hyperlink r:id="rId54" w:history="1">
              <w:r w:rsidRPr="007F4F95">
                <w:rPr>
                  <w:color w:val="0000FF"/>
                </w:rPr>
                <w:t>N 486</w:t>
              </w:r>
            </w:hyperlink>
            <w:r w:rsidRPr="007F4F95">
              <w:rPr>
                <w:color w:val="392C69"/>
              </w:rPr>
              <w:t xml:space="preserve">, от 10.12.2016 </w:t>
            </w:r>
            <w:hyperlink r:id="rId55" w:history="1">
              <w:r w:rsidRPr="007F4F95">
                <w:rPr>
                  <w:color w:val="0000FF"/>
                </w:rPr>
                <w:t>N 1334</w:t>
              </w:r>
            </w:hyperlink>
            <w:r w:rsidRPr="007F4F95">
              <w:rPr>
                <w:color w:val="392C69"/>
              </w:rPr>
              <w:t xml:space="preserve">, от 25.11.2021 </w:t>
            </w:r>
            <w:hyperlink r:id="rId56" w:history="1">
              <w:r w:rsidRPr="007F4F95">
                <w:rPr>
                  <w:color w:val="0000FF"/>
                </w:rPr>
                <w:t>N 2036</w:t>
              </w:r>
            </w:hyperlink>
            <w:r w:rsidRPr="007F4F95"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7F4F95" w:rsidRDefault="007F4F9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7F4F95">
      <w:pPr>
        <w:pStyle w:val="ConsPlusNormal"/>
        <w:ind w:firstLine="540"/>
        <w:jc w:val="both"/>
      </w:pPr>
    </w:p>
    <w:p w:rsidR="00000000" w:rsidRDefault="007F4F95">
      <w:pPr>
        <w:pStyle w:val="ConsPlusNormal"/>
        <w:ind w:firstLine="540"/>
        <w:jc w:val="both"/>
      </w:pPr>
      <w:r>
        <w:t xml:space="preserve">1. Для энергосервисных договоров (контрактов) (далее </w:t>
      </w:r>
      <w:r>
        <w:t>- энергосервисные контракты), срок исполнения которых равен или меньше одного календарного года, начальная (максимальная) цена энергосервисного контракта определяется как произведение фактического объема потребления энергетического ресурса за прошлый год и</w:t>
      </w:r>
      <w:r>
        <w:t xml:space="preserve"> стоимости единицы энергетического ресурса. При этом стоимость единицы энергетического ресурса равна цене (тарифу), по которой заказчик, осуществляющий закупки в соответствии с Федеральным </w:t>
      </w:r>
      <w:hyperlink r:id="rId57" w:history="1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(далее - заказчик), производит расчеты за поставку (куплю-прод</w:t>
      </w:r>
      <w:r>
        <w:t>ажу, передачу) энергетического ресурса и которая действует на дату объявления о проведении отбора.</w:t>
      </w:r>
    </w:p>
    <w:p w:rsidR="00000000" w:rsidRDefault="007F4F95">
      <w:pPr>
        <w:pStyle w:val="ConsPlusNormal"/>
        <w:jc w:val="both"/>
      </w:pPr>
      <w:r>
        <w:t xml:space="preserve">(в ред. Постановлений Правительства РФ от 01.10.2013 </w:t>
      </w:r>
      <w:hyperlink r:id="rId58" w:history="1">
        <w:r>
          <w:rPr>
            <w:color w:val="0000FF"/>
          </w:rPr>
          <w:t>N 859</w:t>
        </w:r>
      </w:hyperlink>
      <w:r>
        <w:t xml:space="preserve">, от 01.06.2016 </w:t>
      </w:r>
      <w:hyperlink r:id="rId59" w:history="1">
        <w:r>
          <w:rPr>
            <w:color w:val="0000FF"/>
          </w:rPr>
          <w:t>N 486</w:t>
        </w:r>
      </w:hyperlink>
      <w:r>
        <w:t>, от 10.12.201</w:t>
      </w:r>
      <w:r>
        <w:t xml:space="preserve">6 </w:t>
      </w:r>
      <w:hyperlink r:id="rId60" w:history="1">
        <w:r>
          <w:rPr>
            <w:color w:val="0000FF"/>
          </w:rPr>
          <w:t>N 1334</w:t>
        </w:r>
      </w:hyperlink>
      <w:r>
        <w:t xml:space="preserve">, от 25.11.2021 </w:t>
      </w:r>
      <w:hyperlink r:id="rId61" w:history="1">
        <w:r>
          <w:rPr>
            <w:color w:val="0000FF"/>
          </w:rPr>
          <w:t>N 2036</w:t>
        </w:r>
      </w:hyperlink>
      <w:r>
        <w:t>)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2. В случае если заказчик осуществляет расчеты за поставку (куплю-продажу, передачу) энергетического ресурса по нескольким ценам (тарифам), стоимость единицы эн</w:t>
      </w:r>
      <w:r>
        <w:t xml:space="preserve">ергетического ресурса определяется как средневзвешенная цена (тариф), равная отношению суммы произведений объемов поставки (купли-продажи, передачи) энергетического ресурса, потребляемых заказчиком за один календарный месяц, предшествующий дате объявления </w:t>
      </w:r>
      <w:r>
        <w:t>о проведении отбора, и цен (тарифов), по которым осуществлялись расчеты за соответствующие объемы поставки (купли-продажи, передачи) энергетического ресурса, к суммарному объему поставки (купли-продажи, передачи) энергетического ресурса.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>3. Для энергосерви</w:t>
      </w:r>
      <w:r>
        <w:t>сных контрактов, срок исполнения которых составляет более одного календарного года, начальная (максимальная) цена контракта определяется как произведение фактического объема потребления энергетического ресурса за прошлый год, стоимости единицы энергетическ</w:t>
      </w:r>
      <w:r>
        <w:t>ого ресурса на дату объявления о проведении отбора и минимального целого количества лет, составляющих срок исполнения контракта.</w:t>
      </w:r>
    </w:p>
    <w:p w:rsidR="00000000" w:rsidRDefault="007F4F95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Правительства РФ от 01.10.2013 N 859)</w:t>
      </w:r>
    </w:p>
    <w:p w:rsidR="00000000" w:rsidRDefault="007F4F95">
      <w:pPr>
        <w:pStyle w:val="ConsPlusNormal"/>
        <w:spacing w:before="160"/>
        <w:ind w:firstLine="540"/>
        <w:jc w:val="both"/>
      </w:pPr>
      <w:r>
        <w:t xml:space="preserve">4. В случае закупок на энергосервис путем проведения конкурса, аукциона, запроса котировок в электронной форме на условиях, предусмотренных </w:t>
      </w:r>
      <w:hyperlink r:id="rId63" w:history="1">
        <w:r>
          <w:rPr>
            <w:color w:val="0000FF"/>
          </w:rPr>
          <w:t>пунктами 2</w:t>
        </w:r>
      </w:hyperlink>
      <w:r>
        <w:t xml:space="preserve"> и </w:t>
      </w:r>
      <w:hyperlink r:id="rId64" w:history="1">
        <w:r>
          <w:rPr>
            <w:color w:val="0000FF"/>
          </w:rPr>
          <w:t>3 части 6</w:t>
        </w:r>
      </w:hyperlink>
      <w:r>
        <w:t xml:space="preserve"> и </w:t>
      </w:r>
      <w:hyperlink r:id="rId65" w:history="1">
        <w:r>
          <w:rPr>
            <w:color w:val="0000FF"/>
          </w:rPr>
          <w:t>пунктами 2</w:t>
        </w:r>
      </w:hyperlink>
      <w:r>
        <w:t xml:space="preserve"> и </w:t>
      </w:r>
      <w:hyperlink r:id="rId66" w:history="1">
        <w:r>
          <w:rPr>
            <w:color w:val="0000FF"/>
          </w:rPr>
          <w:t>3 части 10 статьи 108</w:t>
        </w:r>
      </w:hyperlink>
      <w:r>
        <w:t xml:space="preserve"> Федерального закона "О контрактной системе в сфере закупок товаров, </w:t>
      </w:r>
      <w:r>
        <w:t xml:space="preserve">работ, услуг для обеспечения государственных и муниципальных нужд", предложение участника закупок о размере экономии в денежном выражении определяется как произведение экономии </w:t>
      </w:r>
      <w:r>
        <w:lastRenderedPageBreak/>
        <w:t xml:space="preserve">расходов заказчика на поставки энергетического ресурса в натуральном выражении </w:t>
      </w:r>
      <w:r>
        <w:t xml:space="preserve">за весь период действия энергосервисного контракта и стоимости единицы энергетического ресурса, которая указана в извещении об осуществлении закупки, документации о закупке (в случае, если Федеральным </w:t>
      </w:r>
      <w:hyperlink r:id="rId67" w:history="1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предусмотрена документация о закупке).</w:t>
      </w:r>
    </w:p>
    <w:p w:rsidR="00000000" w:rsidRDefault="007F4F95">
      <w:pPr>
        <w:pStyle w:val="ConsPlusNormal"/>
        <w:jc w:val="both"/>
      </w:pPr>
      <w:r>
        <w:t>(в ред. Пос</w:t>
      </w:r>
      <w:r>
        <w:t xml:space="preserve">тановлений Правительства РФ от 01.10.2013 </w:t>
      </w:r>
      <w:hyperlink r:id="rId68" w:history="1">
        <w:r>
          <w:rPr>
            <w:color w:val="0000FF"/>
          </w:rPr>
          <w:t>N 859</w:t>
        </w:r>
      </w:hyperlink>
      <w:r>
        <w:t xml:space="preserve">, от 25.11.2021 </w:t>
      </w:r>
      <w:hyperlink r:id="rId69" w:history="1">
        <w:r>
          <w:rPr>
            <w:color w:val="0000FF"/>
          </w:rPr>
          <w:t>N 2036</w:t>
        </w:r>
      </w:hyperlink>
      <w:r>
        <w:t>)</w:t>
      </w:r>
    </w:p>
    <w:p w:rsidR="00000000" w:rsidRDefault="007F4F95">
      <w:pPr>
        <w:pStyle w:val="ConsPlusNormal"/>
        <w:ind w:firstLine="540"/>
        <w:jc w:val="both"/>
      </w:pPr>
    </w:p>
    <w:p w:rsidR="00000000" w:rsidRDefault="007F4F95">
      <w:pPr>
        <w:pStyle w:val="ConsPlusNormal"/>
        <w:ind w:firstLine="540"/>
        <w:jc w:val="both"/>
      </w:pPr>
    </w:p>
    <w:p w:rsidR="007F4F95" w:rsidRDefault="007F4F9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F4F95">
      <w:pgSz w:w="11906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07AC"/>
    <w:rsid w:val="002707AC"/>
    <w:rsid w:val="007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A6E663A-078A-48CD-A0B5-6472C9DDB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65F806518E486637D62FA12B9F761102D178427CE66C999070CAFD75D117A71BE7B4BB23362FAA77D8226DBBE7507281A0D27AB094871C71t0g8B" TargetMode="External"/><Relationship Id="rId21" Type="http://schemas.openxmlformats.org/officeDocument/2006/relationships/hyperlink" Target="consultantplus://offline/ref=65F806518E486637D62FA12B9F761102D47C457AE169999070CAFD75D117A71BE7B4BB23362EAF7CDE226DBBE7507281A0D27AB094871C71t0g8B" TargetMode="External"/><Relationship Id="rId42" Type="http://schemas.openxmlformats.org/officeDocument/2006/relationships/hyperlink" Target="consultantplus://offline/ref=65F806518E486637D62FA12B9F761102D178427CE66C999070CAFD75D117A71BE7B4BB23362FAA76DC226DBBE7507281A0D27AB094871C71t0g8B" TargetMode="External"/><Relationship Id="rId47" Type="http://schemas.openxmlformats.org/officeDocument/2006/relationships/hyperlink" Target="consultantplus://offline/ref=65F806518E486637D62FA12B9F761102D178427CE66C999070CAFD75D117A71BE7B4BB23362FAA71DF226DBBE7507281A0D27AB094871C71t0g8B" TargetMode="External"/><Relationship Id="rId63" Type="http://schemas.openxmlformats.org/officeDocument/2006/relationships/hyperlink" Target="consultantplus://offline/ref=65F806518E486637D62FA12B9F761102D47C457AE169999070CAFD75D117A71BE7B4BB23362EAF72DD226DBBE7507281A0D27AB094871C71t0g8B" TargetMode="External"/><Relationship Id="rId68" Type="http://schemas.openxmlformats.org/officeDocument/2006/relationships/hyperlink" Target="consultantplus://offline/ref=65F806518E486637D62FA12B9F761102D178427CE66C999070CAFD75D117A71BE7B4BB23362FAA70DF226DBBE7507281A0D27AB094871C71t0g8B" TargetMode="External"/><Relationship Id="rId7" Type="http://schemas.openxmlformats.org/officeDocument/2006/relationships/hyperlink" Target="consultantplus://offline/ref=65F806518E486637D62FA12B9F761102D27D487CE369999070CAFD75D117A71BE7B4BB23362FAA75DC226DBBE7507281A0D27AB094871C71t0g8B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5F806518E486637D62FA12B9F761102D178427CE66C999070CAFD75D117A71BE7B4BB23362FAA74D1226DBBE7507281A0D27AB094871C71t0g8B" TargetMode="External"/><Relationship Id="rId29" Type="http://schemas.openxmlformats.org/officeDocument/2006/relationships/hyperlink" Target="consultantplus://offline/ref=65F806518E486637D62FA12B9F761102D47D4179E66E999070CAFD75D117A71BE7B4BB23362FAA74DA226DBBE7507281A0D27AB094871C71t0g8B" TargetMode="External"/><Relationship Id="rId11" Type="http://schemas.openxmlformats.org/officeDocument/2006/relationships/hyperlink" Target="consultantplus://offline/ref=65F806518E486637D62FA12B9F761102D178427CE66C999070CAFD75D117A71BE7B4BB23362FAA74DF226DBBE7507281A0D27AB094871C71t0g8B" TargetMode="External"/><Relationship Id="rId24" Type="http://schemas.openxmlformats.org/officeDocument/2006/relationships/hyperlink" Target="consultantplus://offline/ref=65F806518E486637D62FA12B9F761102D27D487CE369999070CAFD75D117A71BE7B4BB23362FAA74D9226DBBE7507281A0D27AB094871C71t0g8B" TargetMode="External"/><Relationship Id="rId32" Type="http://schemas.openxmlformats.org/officeDocument/2006/relationships/hyperlink" Target="consultantplus://offline/ref=65F806518E486637D62FA12B9F761102D47D4179E66E999070CAFD75D117A71BE7B4BB23362FAA74DD226DBBE7507281A0D27AB094871C71t0g8B" TargetMode="External"/><Relationship Id="rId37" Type="http://schemas.openxmlformats.org/officeDocument/2006/relationships/hyperlink" Target="consultantplus://offline/ref=65F806518E486637D62FA12B9F761102D47D4179E66E999070CAFD75D117A71BE7B4BB23362FAA74DF226DBBE7507281A0D27AB094871C71t0g8B" TargetMode="External"/><Relationship Id="rId40" Type="http://schemas.openxmlformats.org/officeDocument/2006/relationships/hyperlink" Target="consultantplus://offline/ref=65F806518E486637D62FA12B9F761102D1744873E76B999070CAFD75D117A71BE7B4BB23362FAA74DE226DBBE7507281A0D27AB094871C71t0g8B" TargetMode="External"/><Relationship Id="rId45" Type="http://schemas.openxmlformats.org/officeDocument/2006/relationships/hyperlink" Target="consultantplus://offline/ref=65F806518E486637D62FA12B9F761102D47D4179E66E999070CAFD75D117A71BE7B4BB23362FAA74D1226DBBE7507281A0D27AB094871C71t0g8B" TargetMode="External"/><Relationship Id="rId53" Type="http://schemas.openxmlformats.org/officeDocument/2006/relationships/hyperlink" Target="consultantplus://offline/ref=65F806518E486637D62FA12B9F761102D178427CE66C999070CAFD75D117A71BE7B4BB23362FAA70DA226DBBE7507281A0D27AB094871C71t0g8B" TargetMode="External"/><Relationship Id="rId58" Type="http://schemas.openxmlformats.org/officeDocument/2006/relationships/hyperlink" Target="consultantplus://offline/ref=65F806518E486637D62FA12B9F761102D178427CE66C999070CAFD75D117A71BE7B4BB23362FAA70DC226DBBE7507281A0D27AB094871C71t0g8B" TargetMode="External"/><Relationship Id="rId66" Type="http://schemas.openxmlformats.org/officeDocument/2006/relationships/hyperlink" Target="consultantplus://offline/ref=65F806518E486637D62FA12B9F761102D47C457AE169999070CAFD75D117A71BE7B4BB23362EAF7DDB226DBBE7507281A0D27AB094871C71t0g8B" TargetMode="External"/><Relationship Id="rId5" Type="http://schemas.openxmlformats.org/officeDocument/2006/relationships/hyperlink" Target="consultantplus://offline/ref=65F806518E486637D62FA12B9F761102D178427CE66C999070CAFD75D117A71BE7B4BB23362FAA75DC226DBBE7507281A0D27AB094871C71t0g8B" TargetMode="External"/><Relationship Id="rId61" Type="http://schemas.openxmlformats.org/officeDocument/2006/relationships/hyperlink" Target="consultantplus://offline/ref=65F806518E486637D62FA12B9F761102D47D4179E66E999070CAFD75D117A71BE7B4BB23362FAA77DB226DBBE7507281A0D27AB094871C71t0g8B" TargetMode="External"/><Relationship Id="rId19" Type="http://schemas.openxmlformats.org/officeDocument/2006/relationships/hyperlink" Target="consultantplus://offline/ref=65F806518E486637D62FA12B9F761102D3784679E16C999070CAFD75D117A71BE7B4BB23362FAA74DE226DBBE7507281A0D27AB094871C71t0g8B" TargetMode="External"/><Relationship Id="rId14" Type="http://schemas.openxmlformats.org/officeDocument/2006/relationships/hyperlink" Target="consultantplus://offline/ref=65F806518E486637D62FA12B9F761102D178427CE66C999070CAFD75D117A71BE7B4BB23362FAA74DC226DBBE7507281A0D27AB094871C71t0g8B" TargetMode="External"/><Relationship Id="rId22" Type="http://schemas.openxmlformats.org/officeDocument/2006/relationships/hyperlink" Target="consultantplus://offline/ref=65F806518E486637D62FA12B9F761102D47C457AE169999070CAFD75D117A71BF5B4E32F362EB475DF373BEAA1t0g7B" TargetMode="External"/><Relationship Id="rId27" Type="http://schemas.openxmlformats.org/officeDocument/2006/relationships/hyperlink" Target="consultantplus://offline/ref=65F806518E486637D62FA12B9F761102D47C457AE169999070CAFD75D117A71BF5B4E32F362EB475DF373BEAA1t0g7B" TargetMode="External"/><Relationship Id="rId30" Type="http://schemas.openxmlformats.org/officeDocument/2006/relationships/hyperlink" Target="consultantplus://offline/ref=65F806518E486637D62FA12B9F761102D47C457AE169999070CAFD75D117A71BF5B4E32F362EB475DF373BEAA1t0g7B" TargetMode="External"/><Relationship Id="rId35" Type="http://schemas.openxmlformats.org/officeDocument/2006/relationships/hyperlink" Target="consultantplus://offline/ref=65F806518E486637D62FA12B9F761102D47D4179E66E999070CAFD75D117A71BE7B4BB23362FAA74DC226DBBE7507281A0D27AB094871C71t0g8B" TargetMode="External"/><Relationship Id="rId43" Type="http://schemas.openxmlformats.org/officeDocument/2006/relationships/hyperlink" Target="consultantplus://offline/ref=65F806518E486637D62FA12B9F761102D178427CE66C999070CAFD75D117A71BE7B4BB23362FAA71D8226DBBE7507281A0D27AB094871C71t0g8B" TargetMode="External"/><Relationship Id="rId48" Type="http://schemas.openxmlformats.org/officeDocument/2006/relationships/hyperlink" Target="consultantplus://offline/ref=65F806518E486637D62FA12B9F761102D1744873E76B999070CAFD75D117A71BE7B4BB23362FAA76DA226DBBE7507281A0D27AB094871C71t0g8B" TargetMode="External"/><Relationship Id="rId56" Type="http://schemas.openxmlformats.org/officeDocument/2006/relationships/hyperlink" Target="consultantplus://offline/ref=65F806518E486637D62FA12B9F761102D47D4179E66E999070CAFD75D117A71BE7B4BB23362FAA77D8226DBBE7507281A0D27AB094871C71t0g8B" TargetMode="External"/><Relationship Id="rId64" Type="http://schemas.openxmlformats.org/officeDocument/2006/relationships/hyperlink" Target="consultantplus://offline/ref=65F806518E486637D62FA12B9F761102D47C457AE169999070CAFD75D117A71BE7B4BB23362EAF72DC226DBBE7507281A0D27AB094871C71t0g8B" TargetMode="External"/><Relationship Id="rId69" Type="http://schemas.openxmlformats.org/officeDocument/2006/relationships/hyperlink" Target="consultantplus://offline/ref=65F806518E486637D62FA12B9F761102D47D4179E66E999070CAFD75D117A71BE7B4BB23362FAA77DA226DBBE7507281A0D27AB094871C71t0g8B" TargetMode="External"/><Relationship Id="rId8" Type="http://schemas.openxmlformats.org/officeDocument/2006/relationships/hyperlink" Target="consultantplus://offline/ref=65F806518E486637D62FA12B9F761102D3784679E16C999070CAFD75D117A71BE7B4BB23362FAA74DE226DBBE7507281A0D27AB094871C71t0g8B" TargetMode="External"/><Relationship Id="rId51" Type="http://schemas.openxmlformats.org/officeDocument/2006/relationships/hyperlink" Target="consultantplus://offline/ref=65F806518E486637D62FA12B9F761102D178427CE66C999070CAFD75D117A71BE7B4BB23362FAA70D8226DBBE7507281A0D27AB094871C71t0g8B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65F806518E486637D62FA12B9F761102D178427CE66C999070CAFD75D117A71BE7B4BB23362FAA74DC226DBBE7507281A0D27AB094871C71t0g8B" TargetMode="External"/><Relationship Id="rId17" Type="http://schemas.openxmlformats.org/officeDocument/2006/relationships/hyperlink" Target="consultantplus://offline/ref=65F806518E486637D62FA12B9F761102D1744873E76B999070CAFD75D117A71BE7B4BB23362FAA74D8226DBBE7507281A0D27AB094871C71t0g8B" TargetMode="External"/><Relationship Id="rId25" Type="http://schemas.openxmlformats.org/officeDocument/2006/relationships/hyperlink" Target="consultantplus://offline/ref=65F806518E486637D62FA12B9F761102D47D4179E66E999070CAFD75D117A71BE7B4BB23362FAA74DB226DBBE7507281A0D27AB094871C71t0g8B" TargetMode="External"/><Relationship Id="rId33" Type="http://schemas.openxmlformats.org/officeDocument/2006/relationships/hyperlink" Target="consultantplus://offline/ref=65F806518E486637D62FA12B9F761102D178427CE66C999070CAFD75D117A71BE7B4BB23362FAA77DB226DBBE7507281A0D27AB094871C71t0g8B" TargetMode="External"/><Relationship Id="rId38" Type="http://schemas.openxmlformats.org/officeDocument/2006/relationships/hyperlink" Target="consultantplus://offline/ref=65F806518E486637D62FA12B9F761102D1744873E76B999070CAFD75D117A71BE7B4BB23362FAA74DC226DBBE7507281A0D27AB094871C71t0g8B" TargetMode="External"/><Relationship Id="rId46" Type="http://schemas.openxmlformats.org/officeDocument/2006/relationships/hyperlink" Target="consultantplus://offline/ref=65F806518E486637D62FA12B9F761102D1744873E76B999070CAFD75D117A71BE7B4BB23362FAA77D1226DBBE7507281A0D27AB094871C71t0g8B" TargetMode="External"/><Relationship Id="rId59" Type="http://schemas.openxmlformats.org/officeDocument/2006/relationships/hyperlink" Target="consultantplus://offline/ref=65F806518E486637D62FA12B9F761102D1744873E76B999070CAFD75D117A71BE7B4BB23362FAA76D0226DBBE7507281A0D27AB094871C71t0g8B" TargetMode="External"/><Relationship Id="rId67" Type="http://schemas.openxmlformats.org/officeDocument/2006/relationships/hyperlink" Target="consultantplus://offline/ref=65F806518E486637D62FA12B9F761102D47C457AE169999070CAFD75D117A71BF5B4E32F362EB475DF373BEAA1t0g7B" TargetMode="External"/><Relationship Id="rId20" Type="http://schemas.openxmlformats.org/officeDocument/2006/relationships/hyperlink" Target="consultantplus://offline/ref=65F806518E486637D62FA12B9F761102D47D4179E66E999070CAFD75D117A71BE7B4BB23362FAA74D9226DBBE7507281A0D27AB094871C71t0g8B" TargetMode="External"/><Relationship Id="rId41" Type="http://schemas.openxmlformats.org/officeDocument/2006/relationships/hyperlink" Target="consultantplus://offline/ref=65F806518E486637D62FA12B9F761102D174467AE16B999070CAFD75D117A71BE7B4BB23362FAA75D0226DBBE7507281A0D27AB094871C71t0g8B" TargetMode="External"/><Relationship Id="rId54" Type="http://schemas.openxmlformats.org/officeDocument/2006/relationships/hyperlink" Target="consultantplus://offline/ref=65F806518E486637D62FA12B9F761102D1744873E76B999070CAFD75D117A71BE7B4BB23362FAA76DE226DBBE7507281A0D27AB094871C71t0g8B" TargetMode="External"/><Relationship Id="rId62" Type="http://schemas.openxmlformats.org/officeDocument/2006/relationships/hyperlink" Target="consultantplus://offline/ref=65F806518E486637D62FA12B9F761102D178427CE66C999070CAFD75D117A71BE7B4BB23362FAA70DC226DBBE7507281A0D27AB094871C71t0g8B" TargetMode="External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F806518E486637D62FA12B9F761102D1744873E76B999070CAFD75D117A71BE7B4BB23362FAA75DC226DBBE7507281A0D27AB094871C71t0g8B" TargetMode="External"/><Relationship Id="rId15" Type="http://schemas.openxmlformats.org/officeDocument/2006/relationships/hyperlink" Target="consultantplus://offline/ref=65F806518E486637D62FA12B9F761102D1744873E76B999070CAFD75D117A71BE7B4BB23362FAA74D9226DBBE7507281A0D27AB094871C71t0g8B" TargetMode="External"/><Relationship Id="rId23" Type="http://schemas.openxmlformats.org/officeDocument/2006/relationships/hyperlink" Target="consultantplus://offline/ref=65F806518E486637D62FA12B9F761102D1744873E76B999070CAFD75D117A71BE7B4BB23362FAA74DA226DBBE7507281A0D27AB094871C71t0g8B" TargetMode="External"/><Relationship Id="rId28" Type="http://schemas.openxmlformats.org/officeDocument/2006/relationships/hyperlink" Target="consultantplus://offline/ref=65F806518E486637D62FA12B9F761102D3784679E16C999070CAFD75D117A71BE7B4BB23362FAA74DE226DBBE7507281A0D27AB094871C71t0g8B" TargetMode="External"/><Relationship Id="rId36" Type="http://schemas.openxmlformats.org/officeDocument/2006/relationships/hyperlink" Target="consultantplus://offline/ref=65F806518E486637D62FA12B9F761102D47C457AE169999070CAFD75D117A71BE7B4BB23362EAF73DF226DBBE7507281A0D27AB094871C71t0g8B" TargetMode="External"/><Relationship Id="rId49" Type="http://schemas.openxmlformats.org/officeDocument/2006/relationships/hyperlink" Target="consultantplus://offline/ref=65F806518E486637D62FA12B9F761102D47D4179E66E999070CAFD75D117A71BE7B4BB23362FAA77D9226DBBE7507281A0D27AB094871C71t0g8B" TargetMode="External"/><Relationship Id="rId57" Type="http://schemas.openxmlformats.org/officeDocument/2006/relationships/hyperlink" Target="consultantplus://offline/ref=65F806518E486637D62FA12B9F761102D47C457AE169999070CAFD75D117A71BF5B4E32F362EB475DF373BEAA1t0g7B" TargetMode="External"/><Relationship Id="rId10" Type="http://schemas.openxmlformats.org/officeDocument/2006/relationships/hyperlink" Target="consultantplus://offline/ref=65F806518E486637D62FA12B9F761102D47C457AE169999070CAFD75D117A71BE7B4BB23362EAF7CDE226DBBE7507281A0D27AB094871C71t0g8B" TargetMode="External"/><Relationship Id="rId31" Type="http://schemas.openxmlformats.org/officeDocument/2006/relationships/hyperlink" Target="consultantplus://offline/ref=65F806518E486637D62FA12B9F761102D178427CE66C999070CAFD75D117A71BE7B4BB23362FAA77D8226DBBE7507281A0D27AB094871C71t0g8B" TargetMode="External"/><Relationship Id="rId44" Type="http://schemas.openxmlformats.org/officeDocument/2006/relationships/hyperlink" Target="consultantplus://offline/ref=65F806518E486637D62FA12B9F761102D1744873E76B999070CAFD75D117A71BE7B4BB23362FAA77DD226DBBE7507281A0D27AB094871C71t0g8B" TargetMode="External"/><Relationship Id="rId52" Type="http://schemas.openxmlformats.org/officeDocument/2006/relationships/hyperlink" Target="consultantplus://offline/ref=65F806518E486637D62FA12B9F761102D1744873E76B999070CAFD75D117A71BE7B4BB23362FAA76DC226DBBE7507281A0D27AB094871C71t0g8B" TargetMode="External"/><Relationship Id="rId60" Type="http://schemas.openxmlformats.org/officeDocument/2006/relationships/hyperlink" Target="consultantplus://offline/ref=65F806518E486637D62FA12B9F761102D27D487CE369999070CAFD75D117A71BE7B4BB23362FAA74D8226DBBE7507281A0D27AB094871C71t0g8B" TargetMode="External"/><Relationship Id="rId65" Type="http://schemas.openxmlformats.org/officeDocument/2006/relationships/hyperlink" Target="consultantplus://offline/ref=65F806518E486637D62FA12B9F761102D47C457AE169999070CAFD75D117A71BE7B4BB23362EAF7DD8226DBBE7507281A0D27AB094871C71t0g8B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5F806518E486637D62FA12B9F761102D47D4179E66E999070CAFD75D117A71BE7B4BB23362FAA75DC226DBBE7507281A0D27AB094871C71t0g8B" TargetMode="External"/><Relationship Id="rId13" Type="http://schemas.openxmlformats.org/officeDocument/2006/relationships/hyperlink" Target="consultantplus://offline/ref=65F806518E486637D62FA12B9F761102D1744873E76B999070CAFD75D117A71BE7B4BB23362FAA74D9226DBBE7507281A0D27AB094871C71t0g8B" TargetMode="External"/><Relationship Id="rId18" Type="http://schemas.openxmlformats.org/officeDocument/2006/relationships/hyperlink" Target="consultantplus://offline/ref=65F806518E486637D62FA12B9F761102D27D487CE369999070CAFD75D117A71BE7B4BB23362FAA74D9226DBBE7507281A0D27AB094871C71t0g8B" TargetMode="External"/><Relationship Id="rId39" Type="http://schemas.openxmlformats.org/officeDocument/2006/relationships/hyperlink" Target="consultantplus://offline/ref=65F806518E486637D62FA12B9F761102D178427CE66C999070CAFD75D117A71BE7B4BB23362FAA77DF226DBBE7507281A0D27AB094871C71t0g8B" TargetMode="External"/><Relationship Id="rId34" Type="http://schemas.openxmlformats.org/officeDocument/2006/relationships/hyperlink" Target="consultantplus://offline/ref=65F806518E486637D62FA12B9F761102D178427CE66C999070CAFD75D117A71BE7B4BB23362FAA77DA226DBBE7507281A0D27AB094871C71t0g8B" TargetMode="External"/><Relationship Id="rId50" Type="http://schemas.openxmlformats.org/officeDocument/2006/relationships/hyperlink" Target="consultantplus://offline/ref=65F806518E486637D62FA12B9F761102D178427CE66C999070CAFD75D117A71BE7B4BB23362FAA71D1226DBBE7507281A0D27AB094871C71t0g8B" TargetMode="External"/><Relationship Id="rId55" Type="http://schemas.openxmlformats.org/officeDocument/2006/relationships/hyperlink" Target="consultantplus://offline/ref=65F806518E486637D62FA12B9F761102D27D487CE369999070CAFD75D117A71BE7B4BB23362FAA74D8226DBBE7507281A0D27AB094871C71t0g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5718</Words>
  <Characters>32597</Characters>
  <Application>Microsoft Office Word</Application>
  <DocSecurity>2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18.08.2010 N 636(ред. от 25.11.2021)"О требованиях к условиям энергосервисного договора (контракта) и об особенностях определения начальной (максимальной) цены энергосервисного договора (контракта) (цены лота)"</vt:lpstr>
    </vt:vector>
  </TitlesOfParts>
  <Company>КонсультантПлюс Версия 4021.00.65</Company>
  <LinksUpToDate>false</LinksUpToDate>
  <CharactersWithSpaces>38239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18.08.2010 N 636(ред. от 25.11.2021)"О требованиях к условиям энергосервисного договора (контракта) и об особенностях определения начальной (максимальной) цены энергосервисного договора (контракта) (цены лота)"</dc:title>
  <dc:subject/>
  <dc:creator>Романова Анастасия</dc:creator>
  <cp:keywords/>
  <dc:description/>
  <cp:lastModifiedBy>Романова Анастасия</cp:lastModifiedBy>
  <cp:revision>2</cp:revision>
  <dcterms:created xsi:type="dcterms:W3CDTF">2022-06-01T01:33:00Z</dcterms:created>
  <dcterms:modified xsi:type="dcterms:W3CDTF">2022-06-01T01:33:00Z</dcterms:modified>
</cp:coreProperties>
</file>